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5BA" w:rsidRDefault="005525BA"/>
    <w:p w:rsidR="00560E6B" w:rsidRPr="00B13DB2" w:rsidRDefault="00560E6B" w:rsidP="00560E6B">
      <w:pPr>
        <w:ind w:firstLine="0"/>
        <w:jc w:val="center"/>
        <w:rPr>
          <w:rFonts w:cs="Arial"/>
          <w:b/>
          <w:bCs/>
          <w:szCs w:val="24"/>
        </w:rPr>
      </w:pPr>
      <w:r w:rsidRPr="00D243A2">
        <w:rPr>
          <w:rFonts w:cs="Arial"/>
          <w:b/>
          <w:bCs/>
          <w:szCs w:val="24"/>
        </w:rPr>
        <w:t>CRITÉRIO DE MEDIÇÃO</w:t>
      </w:r>
    </w:p>
    <w:tbl>
      <w:tblPr>
        <w:tblStyle w:val="ListaClara"/>
        <w:tblpPr w:leftFromText="141" w:rightFromText="141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8484"/>
      </w:tblGrid>
      <w:tr w:rsidR="00560E6B" w:rsidRPr="00DF11D5" w:rsidTr="00552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1" w:type="dxa"/>
            <w:vAlign w:val="center"/>
          </w:tcPr>
          <w:p w:rsidR="00560E6B" w:rsidRPr="003E28D0" w:rsidRDefault="00560E6B" w:rsidP="00E708B5">
            <w:pPr>
              <w:pStyle w:val="PargrafodaLista"/>
              <w:spacing w:line="240" w:lineRule="auto"/>
              <w:ind w:left="527" w:firstLine="0"/>
              <w:jc w:val="left"/>
              <w:outlineLvl w:val="0"/>
              <w:rPr>
                <w:rFonts w:cs="Arial"/>
                <w:szCs w:val="24"/>
              </w:rPr>
            </w:pPr>
            <w:r w:rsidRPr="009F583D">
              <w:rPr>
                <w:rFonts w:cs="Arial"/>
                <w:szCs w:val="24"/>
              </w:rPr>
              <w:br w:type="page"/>
            </w:r>
            <w:bookmarkStart w:id="0" w:name="_Toc26967771"/>
            <w:r>
              <w:rPr>
                <w:rFonts w:cs="Arial"/>
                <w:szCs w:val="24"/>
              </w:rPr>
              <w:t>OBJETIVO</w:t>
            </w:r>
            <w:bookmarkEnd w:id="0"/>
          </w:p>
        </w:tc>
      </w:tr>
    </w:tbl>
    <w:p w:rsidR="00560E6B" w:rsidRDefault="00560E6B" w:rsidP="00560E6B">
      <w:pPr>
        <w:ind w:firstLine="0"/>
        <w:rPr>
          <w:rFonts w:cs="Arial"/>
          <w:sz w:val="20"/>
          <w:szCs w:val="20"/>
        </w:rPr>
      </w:pPr>
    </w:p>
    <w:p w:rsidR="00560E6B" w:rsidRDefault="00560E6B" w:rsidP="00560E6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Este documento fixa as condicionantes para a medição dos serviços referentes aos </w:t>
      </w:r>
      <w:r w:rsidR="00E708B5">
        <w:rPr>
          <w:rFonts w:cs="Arial"/>
          <w:sz w:val="20"/>
          <w:szCs w:val="20"/>
        </w:rPr>
        <w:t xml:space="preserve">serviços objeto deste Termo de Referência: </w:t>
      </w:r>
    </w:p>
    <w:p w:rsidR="00A016B5" w:rsidRDefault="00A016B5" w:rsidP="00560E6B">
      <w:pPr>
        <w:rPr>
          <w:rFonts w:cs="Arial"/>
          <w:sz w:val="20"/>
          <w:szCs w:val="20"/>
        </w:rPr>
      </w:pPr>
    </w:p>
    <w:p w:rsidR="00560E6B" w:rsidRPr="0077159B" w:rsidRDefault="00560E6B" w:rsidP="00560E6B">
      <w:pPr>
        <w:pStyle w:val="PargrafodaLista"/>
        <w:ind w:left="1429" w:firstLine="0"/>
        <w:rPr>
          <w:rFonts w:cs="Arial"/>
          <w:sz w:val="20"/>
          <w:szCs w:val="20"/>
        </w:rPr>
      </w:pPr>
    </w:p>
    <w:tbl>
      <w:tblPr>
        <w:tblStyle w:val="SombreamentoMdio211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60E6B" w:rsidRPr="00493827" w:rsidTr="005525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6B" w:rsidRPr="00950F2E" w:rsidRDefault="00560E6B" w:rsidP="00E708B5">
            <w:pPr>
              <w:pStyle w:val="PargrafodaLista"/>
              <w:spacing w:line="240" w:lineRule="auto"/>
              <w:ind w:left="527" w:firstLine="0"/>
              <w:jc w:val="left"/>
              <w:outlineLvl w:val="0"/>
              <w:rPr>
                <w:rFonts w:cs="Arial"/>
                <w:szCs w:val="24"/>
              </w:rPr>
            </w:pPr>
            <w:bookmarkStart w:id="1" w:name="_Toc26967773"/>
            <w:r>
              <w:rPr>
                <w:rFonts w:cs="Arial"/>
                <w:szCs w:val="24"/>
              </w:rPr>
              <w:t xml:space="preserve">CRITÉRIO DE MEDIÇÃO </w:t>
            </w:r>
            <w:bookmarkEnd w:id="1"/>
            <w:r>
              <w:rPr>
                <w:rFonts w:cs="Arial"/>
                <w:szCs w:val="24"/>
              </w:rPr>
              <w:t>DOS SERVIÇOS</w:t>
            </w:r>
          </w:p>
        </w:tc>
      </w:tr>
    </w:tbl>
    <w:p w:rsidR="00560E6B" w:rsidRDefault="00560E6B" w:rsidP="00560E6B">
      <w:pPr>
        <w:pStyle w:val="PargrafodaLista"/>
        <w:ind w:left="2010" w:firstLine="0"/>
        <w:jc w:val="left"/>
        <w:outlineLvl w:val="0"/>
        <w:rPr>
          <w:rFonts w:cs="Arial"/>
          <w:sz w:val="20"/>
          <w:szCs w:val="20"/>
        </w:rPr>
      </w:pPr>
    </w:p>
    <w:p w:rsidR="00560E6B" w:rsidRDefault="00560E6B" w:rsidP="00560E6B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 seguir são descritos os critérios para medição de cada item contratado.</w:t>
      </w:r>
    </w:p>
    <w:p w:rsidR="00560E6B" w:rsidRDefault="00560E6B" w:rsidP="00727DF5">
      <w:pPr>
        <w:tabs>
          <w:tab w:val="left" w:pos="0"/>
          <w:tab w:val="left" w:pos="284"/>
        </w:tabs>
        <w:ind w:right="-1"/>
        <w:jc w:val="center"/>
        <w:rPr>
          <w:rFonts w:cs="Arial"/>
          <w:sz w:val="20"/>
          <w:szCs w:val="20"/>
        </w:rPr>
      </w:pPr>
    </w:p>
    <w:p w:rsidR="00560E6B" w:rsidRPr="00012195" w:rsidRDefault="00767A0B" w:rsidP="00560E6B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3C4A1B">
        <w:rPr>
          <w:rFonts w:cs="Arial"/>
          <w:b/>
          <w:bCs/>
          <w:sz w:val="20"/>
          <w:szCs w:val="20"/>
        </w:rPr>
        <w:t>-</w:t>
      </w:r>
      <w:r w:rsidR="007B16D0">
        <w:rPr>
          <w:rFonts w:cs="Arial"/>
          <w:b/>
          <w:bCs/>
          <w:sz w:val="20"/>
          <w:szCs w:val="20"/>
        </w:rPr>
        <w:t xml:space="preserve"> MOBILIZAÇÕES</w:t>
      </w:r>
    </w:p>
    <w:p w:rsidR="00560E6B" w:rsidRDefault="00560E6B" w:rsidP="00560E6B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1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446"/>
        <w:gridCol w:w="984"/>
        <w:gridCol w:w="985"/>
      </w:tblGrid>
      <w:tr w:rsidR="00560E6B" w:rsidRPr="00CA5531" w:rsidTr="005525BA">
        <w:trPr>
          <w:trHeight w:val="32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CA5531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A553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CA5531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A553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CA5531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Unid. de </w:t>
            </w:r>
            <w:r w:rsidRPr="00CA553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Medida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CA5531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A553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560E6B" w:rsidRPr="00CA5531" w:rsidTr="005525BA">
        <w:trPr>
          <w:trHeight w:val="16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E6B" w:rsidRPr="00CA5531" w:rsidRDefault="00767A0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1.1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E6B" w:rsidRPr="00CA5531" w:rsidRDefault="00767A0B" w:rsidP="0019153F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767A0B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MOBILIZAÇÃO </w:t>
            </w:r>
            <w:r w:rsidR="0019153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DE ENGENHEIRO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E6B" w:rsidRPr="00CA5531" w:rsidRDefault="00EB3454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</w:t>
            </w:r>
            <w:r w:rsidR="00767A0B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nid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0E6B" w:rsidRPr="00CA5531" w:rsidRDefault="00767A0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  <w:r w:rsidR="0019153F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</w:tr>
    </w:tbl>
    <w:p w:rsidR="00C95341" w:rsidRDefault="00560E6B" w:rsidP="0019153F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  <w:r w:rsidRPr="00526053">
        <w:rPr>
          <w:rFonts w:cs="Arial"/>
          <w:sz w:val="20"/>
          <w:szCs w:val="20"/>
        </w:rPr>
        <w:t xml:space="preserve">Será </w:t>
      </w:r>
      <w:r w:rsidR="005525BA">
        <w:rPr>
          <w:rFonts w:cs="Arial"/>
          <w:sz w:val="20"/>
          <w:szCs w:val="20"/>
        </w:rPr>
        <w:t>medido</w:t>
      </w:r>
      <w:r w:rsidR="00C95341">
        <w:rPr>
          <w:rFonts w:cs="Arial"/>
          <w:sz w:val="20"/>
          <w:szCs w:val="20"/>
        </w:rPr>
        <w:t xml:space="preserve">, </w:t>
      </w:r>
      <w:r w:rsidR="00767A0B">
        <w:rPr>
          <w:rFonts w:cs="Arial"/>
          <w:sz w:val="20"/>
          <w:szCs w:val="20"/>
        </w:rPr>
        <w:t>proporcionalmente</w:t>
      </w:r>
      <w:r w:rsidR="00C95341">
        <w:rPr>
          <w:rFonts w:cs="Arial"/>
          <w:sz w:val="20"/>
          <w:szCs w:val="20"/>
        </w:rPr>
        <w:t>,</w:t>
      </w:r>
      <w:r w:rsidR="005525BA">
        <w:rPr>
          <w:rFonts w:cs="Arial"/>
          <w:sz w:val="20"/>
          <w:szCs w:val="20"/>
        </w:rPr>
        <w:t xml:space="preserve"> </w:t>
      </w:r>
      <w:r w:rsidR="00767A0B">
        <w:rPr>
          <w:rFonts w:cs="Arial"/>
          <w:sz w:val="20"/>
          <w:szCs w:val="20"/>
        </w:rPr>
        <w:t xml:space="preserve">de acordo com a quantidade de </w:t>
      </w:r>
      <w:r w:rsidR="00471BC5">
        <w:rPr>
          <w:rFonts w:cs="Arial"/>
          <w:sz w:val="20"/>
          <w:szCs w:val="20"/>
        </w:rPr>
        <w:t>engenheiros</w:t>
      </w:r>
      <w:r w:rsidR="00767A0B">
        <w:rPr>
          <w:rFonts w:cs="Arial"/>
          <w:sz w:val="20"/>
          <w:szCs w:val="20"/>
        </w:rPr>
        <w:t xml:space="preserve"> efetivamente mobilizados, </w:t>
      </w:r>
      <w:r w:rsidR="006C391D">
        <w:rPr>
          <w:rFonts w:cs="Arial"/>
          <w:sz w:val="20"/>
          <w:szCs w:val="20"/>
        </w:rPr>
        <w:t>e comprovação dos</w:t>
      </w:r>
      <w:r w:rsidR="00767A0B">
        <w:rPr>
          <w:rFonts w:cs="Arial"/>
          <w:sz w:val="20"/>
          <w:szCs w:val="20"/>
        </w:rPr>
        <w:t xml:space="preserve"> </w:t>
      </w:r>
      <w:r w:rsidR="00EB3454">
        <w:rPr>
          <w:rFonts w:cs="Arial"/>
          <w:sz w:val="20"/>
          <w:szCs w:val="20"/>
        </w:rPr>
        <w:t>custos</w:t>
      </w:r>
      <w:r w:rsidR="00767A0B">
        <w:rPr>
          <w:rFonts w:cs="Arial"/>
          <w:sz w:val="20"/>
          <w:szCs w:val="20"/>
        </w:rPr>
        <w:t xml:space="preserve"> </w:t>
      </w:r>
      <w:r w:rsidR="006C391D">
        <w:rPr>
          <w:rFonts w:cs="Arial"/>
          <w:sz w:val="20"/>
          <w:szCs w:val="20"/>
        </w:rPr>
        <w:t>alocados</w:t>
      </w:r>
      <w:r w:rsidR="00767A0B">
        <w:rPr>
          <w:rFonts w:cs="Arial"/>
          <w:sz w:val="20"/>
          <w:szCs w:val="20"/>
        </w:rPr>
        <w:t xml:space="preserve"> para </w:t>
      </w:r>
      <w:r w:rsidR="005525BA">
        <w:rPr>
          <w:rFonts w:cs="Arial"/>
          <w:sz w:val="20"/>
          <w:szCs w:val="20"/>
        </w:rPr>
        <w:t>mobilização do</w:t>
      </w:r>
      <w:r w:rsidR="006C391D">
        <w:rPr>
          <w:rFonts w:cs="Arial"/>
          <w:sz w:val="20"/>
          <w:szCs w:val="20"/>
        </w:rPr>
        <w:t>s</w:t>
      </w:r>
      <w:r w:rsidR="005525BA">
        <w:rPr>
          <w:rFonts w:cs="Arial"/>
          <w:sz w:val="20"/>
          <w:szCs w:val="20"/>
        </w:rPr>
        <w:t xml:space="preserve"> profissiona</w:t>
      </w:r>
      <w:r w:rsidR="006C391D">
        <w:rPr>
          <w:rFonts w:cs="Arial"/>
          <w:sz w:val="20"/>
          <w:szCs w:val="20"/>
        </w:rPr>
        <w:t>is</w:t>
      </w:r>
      <w:r w:rsidR="00C95341">
        <w:rPr>
          <w:rFonts w:cs="Arial"/>
          <w:sz w:val="20"/>
          <w:szCs w:val="20"/>
        </w:rPr>
        <w:t xml:space="preserve"> </w:t>
      </w:r>
      <w:r w:rsidR="006C391D">
        <w:rPr>
          <w:rFonts w:cs="Arial"/>
          <w:sz w:val="20"/>
          <w:szCs w:val="20"/>
        </w:rPr>
        <w:t xml:space="preserve">até o </w:t>
      </w:r>
      <w:r w:rsidR="00C95341">
        <w:rPr>
          <w:rFonts w:cs="Arial"/>
          <w:sz w:val="20"/>
          <w:szCs w:val="20"/>
        </w:rPr>
        <w:t>local de execução do serviço</w:t>
      </w:r>
      <w:r w:rsidR="006C391D">
        <w:rPr>
          <w:rFonts w:cs="Arial"/>
          <w:sz w:val="20"/>
          <w:szCs w:val="20"/>
        </w:rPr>
        <w:t>, limitado ao que está contido em composição de custo unitário c</w:t>
      </w:r>
      <w:r w:rsidR="00C95341">
        <w:rPr>
          <w:rFonts w:cs="Arial"/>
          <w:sz w:val="20"/>
          <w:szCs w:val="20"/>
        </w:rPr>
        <w:t xml:space="preserve">om a </w:t>
      </w:r>
      <w:r w:rsidR="00767A0B">
        <w:rPr>
          <w:rFonts w:cs="Arial"/>
          <w:sz w:val="20"/>
          <w:szCs w:val="20"/>
        </w:rPr>
        <w:t>devida aprovação da F</w:t>
      </w:r>
      <w:r w:rsidR="00C95341">
        <w:rPr>
          <w:rFonts w:cs="Arial"/>
          <w:sz w:val="20"/>
          <w:szCs w:val="20"/>
        </w:rPr>
        <w:t xml:space="preserve">iscalização. </w:t>
      </w:r>
    </w:p>
    <w:p w:rsidR="0019153F" w:rsidRDefault="0019153F" w:rsidP="0019153F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</w:p>
    <w:p w:rsidR="0019153F" w:rsidRPr="00C95341" w:rsidRDefault="0019153F" w:rsidP="0019153F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tbl>
      <w:tblPr>
        <w:tblW w:w="91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438"/>
        <w:gridCol w:w="984"/>
        <w:gridCol w:w="985"/>
      </w:tblGrid>
      <w:tr w:rsidR="00560E6B" w:rsidRPr="00526053" w:rsidTr="005525BA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EB3454" w:rsidRPr="00526053" w:rsidTr="005525BA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54" w:rsidRPr="00526053" w:rsidRDefault="0019153F" w:rsidP="00EB345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1.2</w:t>
            </w:r>
          </w:p>
        </w:tc>
        <w:tc>
          <w:tcPr>
            <w:tcW w:w="6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54" w:rsidRPr="00526053" w:rsidRDefault="006F024A" w:rsidP="006F024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MOBILIZAÇÃO DE CONTAINER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54" w:rsidRPr="00CA5531" w:rsidRDefault="00EB3454" w:rsidP="00EB345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3454" w:rsidRPr="00CA5531" w:rsidRDefault="0019153F" w:rsidP="00EB345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</w:t>
            </w:r>
          </w:p>
        </w:tc>
      </w:tr>
    </w:tbl>
    <w:p w:rsidR="00560E6B" w:rsidRPr="00C95341" w:rsidRDefault="00560E6B" w:rsidP="00C95341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 </w:t>
      </w:r>
      <w:r w:rsidR="00EB3454" w:rsidRPr="00526053">
        <w:rPr>
          <w:rFonts w:cs="Arial"/>
          <w:sz w:val="20"/>
          <w:szCs w:val="20"/>
        </w:rPr>
        <w:t xml:space="preserve">Será </w:t>
      </w:r>
      <w:r w:rsidR="00EB3454">
        <w:rPr>
          <w:rFonts w:cs="Arial"/>
          <w:sz w:val="20"/>
          <w:szCs w:val="20"/>
        </w:rPr>
        <w:t>medido, proporcionalmente, de acordo com a quantidade de equipamento efetivamente mobilizado</w:t>
      </w:r>
      <w:r w:rsidR="00B67DCB">
        <w:rPr>
          <w:rFonts w:cs="Arial"/>
          <w:sz w:val="20"/>
          <w:szCs w:val="20"/>
        </w:rPr>
        <w:t>.</w:t>
      </w:r>
      <w:r w:rsidR="00EB3454">
        <w:rPr>
          <w:rFonts w:cs="Arial"/>
          <w:sz w:val="20"/>
          <w:szCs w:val="20"/>
        </w:rPr>
        <w:t xml:space="preserve"> </w:t>
      </w:r>
      <w:r w:rsidR="008A6634">
        <w:rPr>
          <w:rFonts w:cs="Arial"/>
          <w:sz w:val="20"/>
          <w:szCs w:val="20"/>
        </w:rPr>
        <w:t xml:space="preserve">O item </w:t>
      </w:r>
      <w:r w:rsidR="007B16D0">
        <w:rPr>
          <w:rFonts w:cs="Arial"/>
          <w:sz w:val="20"/>
          <w:szCs w:val="20"/>
        </w:rPr>
        <w:t xml:space="preserve">abrange </w:t>
      </w:r>
      <w:r w:rsidR="00B67DCB">
        <w:rPr>
          <w:rFonts w:cs="Arial"/>
          <w:sz w:val="20"/>
          <w:szCs w:val="20"/>
        </w:rPr>
        <w:t>todos</w:t>
      </w:r>
      <w:r w:rsidR="00EB3454">
        <w:rPr>
          <w:rFonts w:cs="Arial"/>
          <w:sz w:val="20"/>
          <w:szCs w:val="20"/>
        </w:rPr>
        <w:t xml:space="preserve"> os custos necessários para mobilização do equipamento </w:t>
      </w:r>
      <w:r w:rsidR="00B67DCB">
        <w:rPr>
          <w:rFonts w:cs="Arial"/>
          <w:sz w:val="20"/>
          <w:szCs w:val="20"/>
        </w:rPr>
        <w:t>até o</w:t>
      </w:r>
      <w:r w:rsidR="00EB3454">
        <w:rPr>
          <w:rFonts w:cs="Arial"/>
          <w:sz w:val="20"/>
          <w:szCs w:val="20"/>
        </w:rPr>
        <w:t xml:space="preserve"> local de execução do serviço</w:t>
      </w:r>
      <w:r w:rsidR="00B67DCB">
        <w:rPr>
          <w:rFonts w:cs="Arial"/>
          <w:sz w:val="20"/>
          <w:szCs w:val="20"/>
        </w:rPr>
        <w:t xml:space="preserve">, </w:t>
      </w:r>
      <w:r w:rsidR="00EB3454">
        <w:rPr>
          <w:rFonts w:cs="Arial"/>
          <w:sz w:val="20"/>
          <w:szCs w:val="20"/>
        </w:rPr>
        <w:t>com a dev</w:t>
      </w:r>
      <w:r w:rsidR="00D50F79">
        <w:rPr>
          <w:rFonts w:cs="Arial"/>
          <w:sz w:val="20"/>
          <w:szCs w:val="20"/>
        </w:rPr>
        <w:t xml:space="preserve">ida aprovação da Fiscalização, </w:t>
      </w:r>
      <w:r w:rsidR="00D50F79" w:rsidRPr="00773D94">
        <w:rPr>
          <w:rFonts w:cs="Arial"/>
          <w:sz w:val="20"/>
          <w:szCs w:val="20"/>
        </w:rPr>
        <w:t>até o limite quantitativo da planilha orçamentária.</w:t>
      </w:r>
      <w:r w:rsidR="00EB3454">
        <w:rPr>
          <w:rFonts w:cs="Arial"/>
          <w:sz w:val="20"/>
          <w:szCs w:val="20"/>
        </w:rPr>
        <w:t xml:space="preserve"> </w:t>
      </w:r>
    </w:p>
    <w:p w:rsidR="00560E6B" w:rsidRPr="00693C3E" w:rsidRDefault="00560E6B" w:rsidP="00560E6B">
      <w:pPr>
        <w:tabs>
          <w:tab w:val="left" w:pos="0"/>
          <w:tab w:val="left" w:pos="284"/>
        </w:tabs>
        <w:ind w:right="-1" w:firstLine="0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3"/>
        <w:gridCol w:w="981"/>
        <w:gridCol w:w="982"/>
      </w:tblGrid>
      <w:tr w:rsidR="00560E6B" w:rsidRPr="00526053" w:rsidTr="005525BA">
        <w:trPr>
          <w:trHeight w:val="273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Item</w:t>
            </w:r>
          </w:p>
        </w:tc>
        <w:tc>
          <w:tcPr>
            <w:tcW w:w="64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EB3454" w:rsidRPr="00526053" w:rsidTr="005525BA">
        <w:trPr>
          <w:trHeight w:val="136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54" w:rsidRPr="00526053" w:rsidRDefault="0019153F" w:rsidP="00EB345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1.3</w:t>
            </w:r>
          </w:p>
        </w:tc>
        <w:tc>
          <w:tcPr>
            <w:tcW w:w="6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54" w:rsidRPr="00526053" w:rsidRDefault="00984F3C" w:rsidP="00984F3C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MOBILIZAÇÃO </w:t>
            </w:r>
            <w:r w:rsidRPr="00EB345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DE </w:t>
            </w:r>
            <w:r w:rsidR="00EB3454" w:rsidRPr="00EB345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EMBARCAÇÃO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DE APOIO 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54" w:rsidRPr="00CA5531" w:rsidRDefault="00EB3454" w:rsidP="00EB345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3454" w:rsidRPr="00CA5531" w:rsidRDefault="00EB3454" w:rsidP="00EB345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</w:tbl>
    <w:p w:rsidR="00602507" w:rsidRPr="00C95341" w:rsidRDefault="00EB3454" w:rsidP="00602507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  <w:r w:rsidRPr="00526053">
        <w:rPr>
          <w:rFonts w:cs="Arial"/>
          <w:sz w:val="20"/>
          <w:szCs w:val="20"/>
        </w:rPr>
        <w:t xml:space="preserve">Será </w:t>
      </w:r>
      <w:r w:rsidR="008A6634">
        <w:rPr>
          <w:rFonts w:cs="Arial"/>
          <w:sz w:val="20"/>
          <w:szCs w:val="20"/>
        </w:rPr>
        <w:t xml:space="preserve">medido </w:t>
      </w:r>
      <w:r w:rsidR="00602507">
        <w:rPr>
          <w:rFonts w:cs="Arial"/>
          <w:sz w:val="20"/>
          <w:szCs w:val="20"/>
        </w:rPr>
        <w:t>uma única vez.</w:t>
      </w:r>
      <w:r>
        <w:rPr>
          <w:rFonts w:cs="Arial"/>
          <w:sz w:val="20"/>
          <w:szCs w:val="20"/>
        </w:rPr>
        <w:t xml:space="preserve"> </w:t>
      </w:r>
      <w:r w:rsidR="008A6634">
        <w:rPr>
          <w:rFonts w:cs="Arial"/>
          <w:sz w:val="20"/>
          <w:szCs w:val="20"/>
        </w:rPr>
        <w:t xml:space="preserve">O item </w:t>
      </w:r>
      <w:r w:rsidR="007B16D0">
        <w:rPr>
          <w:rFonts w:cs="Arial"/>
          <w:sz w:val="20"/>
          <w:szCs w:val="20"/>
        </w:rPr>
        <w:t>abrange</w:t>
      </w:r>
      <w:r w:rsidR="008A6634">
        <w:rPr>
          <w:rFonts w:cs="Arial"/>
          <w:sz w:val="20"/>
          <w:szCs w:val="20"/>
        </w:rPr>
        <w:t xml:space="preserve"> todos os custos necessários para mobilização do equipamento até o local de execução do serviço, com a devida aprovação da Fiscalização, </w:t>
      </w:r>
      <w:r w:rsidR="008A6634" w:rsidRPr="00773D94">
        <w:rPr>
          <w:rFonts w:cs="Arial"/>
          <w:sz w:val="20"/>
          <w:szCs w:val="20"/>
        </w:rPr>
        <w:t>até o limite de quantitativo da planilha orçamentária.</w:t>
      </w:r>
    </w:p>
    <w:p w:rsidR="00EB3454" w:rsidRDefault="00EB3454" w:rsidP="00560E6B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</w:p>
    <w:p w:rsidR="00EB3454" w:rsidRPr="00012195" w:rsidRDefault="00EB3454" w:rsidP="00EB3454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2 </w:t>
      </w:r>
      <w:r w:rsidR="003C4A1B">
        <w:rPr>
          <w:rFonts w:cs="Arial"/>
          <w:b/>
          <w:bCs/>
          <w:sz w:val="20"/>
          <w:szCs w:val="20"/>
        </w:rPr>
        <w:t xml:space="preserve">- </w:t>
      </w:r>
      <w:r>
        <w:rPr>
          <w:rFonts w:cs="Arial"/>
          <w:b/>
          <w:bCs/>
          <w:sz w:val="20"/>
          <w:szCs w:val="20"/>
        </w:rPr>
        <w:t>CUSTOS GERAIS</w:t>
      </w:r>
    </w:p>
    <w:p w:rsidR="00EB3454" w:rsidRPr="00984CEB" w:rsidRDefault="00EB3454" w:rsidP="00560E6B">
      <w:pPr>
        <w:tabs>
          <w:tab w:val="left" w:pos="0"/>
          <w:tab w:val="left" w:pos="284"/>
        </w:tabs>
        <w:spacing w:before="120"/>
        <w:rPr>
          <w:rFonts w:eastAsia="Times New Roman" w:cs="Arial"/>
          <w:b/>
          <w:bCs/>
          <w:color w:val="000000"/>
          <w:sz w:val="18"/>
          <w:szCs w:val="18"/>
          <w:lang w:eastAsia="pt-BR"/>
        </w:rPr>
      </w:pPr>
    </w:p>
    <w:tbl>
      <w:tblPr>
        <w:tblW w:w="91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438"/>
        <w:gridCol w:w="984"/>
        <w:gridCol w:w="985"/>
      </w:tblGrid>
      <w:tr w:rsidR="00560E6B" w:rsidRPr="009A5873" w:rsidTr="005525BA">
        <w:trPr>
          <w:trHeight w:val="54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8750FA" w:rsidRPr="009A5873" w:rsidTr="005525BA">
        <w:trPr>
          <w:trHeight w:val="271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0FA" w:rsidRPr="009A5873" w:rsidRDefault="008750FA" w:rsidP="008750F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2.1</w:t>
            </w:r>
          </w:p>
        </w:tc>
        <w:tc>
          <w:tcPr>
            <w:tcW w:w="6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0FA" w:rsidRPr="009A5873" w:rsidRDefault="008750FA" w:rsidP="008750FA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8750FA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ANOTAÇÃO DE RESPONSABILIDADE TÉCNICA - ART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0FA" w:rsidRPr="00CA5531" w:rsidRDefault="008750FA" w:rsidP="008750F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50FA" w:rsidRPr="00CA5531" w:rsidRDefault="008750FA" w:rsidP="008750FA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7</w:t>
            </w:r>
          </w:p>
        </w:tc>
      </w:tr>
    </w:tbl>
    <w:p w:rsidR="008750FA" w:rsidRPr="00773D94" w:rsidRDefault="00773D94" w:rsidP="00773D94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  <w:r w:rsidRPr="00773D94">
        <w:rPr>
          <w:rFonts w:cs="Arial"/>
          <w:sz w:val="20"/>
          <w:szCs w:val="20"/>
        </w:rPr>
        <w:t>Será medido após entrega da Anotação de Responsabilidade Técnica – ART ou Registro de Responsabilidade Técnica – RRT devidamente registrada no órgão do conselho de classe</w:t>
      </w:r>
      <w:r>
        <w:rPr>
          <w:rFonts w:cs="Arial"/>
          <w:sz w:val="20"/>
          <w:szCs w:val="20"/>
        </w:rPr>
        <w:t xml:space="preserve"> do profissional responsável técnico</w:t>
      </w:r>
      <w:r w:rsidRPr="00773D94">
        <w:rPr>
          <w:rFonts w:cs="Arial"/>
          <w:sz w:val="20"/>
          <w:szCs w:val="20"/>
        </w:rPr>
        <w:t xml:space="preserve">, compreendendo todos os custos para emissão e pagamento, com a devida aprovação da </w:t>
      </w:r>
      <w:r w:rsidR="00C00E31">
        <w:rPr>
          <w:rFonts w:cs="Arial"/>
          <w:sz w:val="20"/>
          <w:szCs w:val="20"/>
        </w:rPr>
        <w:t>F</w:t>
      </w:r>
      <w:r w:rsidRPr="00773D94">
        <w:rPr>
          <w:rFonts w:cs="Arial"/>
          <w:sz w:val="20"/>
          <w:szCs w:val="20"/>
        </w:rPr>
        <w:t>iscalização</w:t>
      </w:r>
      <w:r>
        <w:rPr>
          <w:rFonts w:cs="Arial"/>
          <w:sz w:val="20"/>
          <w:szCs w:val="20"/>
        </w:rPr>
        <w:t>,</w:t>
      </w:r>
      <w:r w:rsidRPr="00773D94">
        <w:rPr>
          <w:rFonts w:cs="Arial"/>
          <w:sz w:val="20"/>
          <w:szCs w:val="20"/>
        </w:rPr>
        <w:t xml:space="preserve"> </w:t>
      </w:r>
      <w:r w:rsidR="008750FA" w:rsidRPr="00773D94">
        <w:rPr>
          <w:rFonts w:cs="Arial"/>
          <w:sz w:val="20"/>
          <w:szCs w:val="20"/>
        </w:rPr>
        <w:t>até o limite de quantitativo da planilha orçamentária.</w:t>
      </w:r>
    </w:p>
    <w:p w:rsidR="00560E6B" w:rsidRPr="00984CEB" w:rsidRDefault="00560E6B" w:rsidP="00560E6B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15"/>
        <w:gridCol w:w="980"/>
        <w:gridCol w:w="981"/>
      </w:tblGrid>
      <w:tr w:rsidR="00560E6B" w:rsidRPr="009A5873" w:rsidTr="005525BA">
        <w:trPr>
          <w:trHeight w:val="550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9A587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A587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773D94" w:rsidRPr="009A5873" w:rsidTr="00C95341">
        <w:trPr>
          <w:trHeight w:val="295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D94" w:rsidRPr="009A5873" w:rsidRDefault="00773D94" w:rsidP="00773D9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2.2</w:t>
            </w:r>
          </w:p>
        </w:tc>
        <w:tc>
          <w:tcPr>
            <w:tcW w:w="6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D94" w:rsidRPr="009A5873" w:rsidRDefault="00773D94" w:rsidP="00773D9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773D9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ENTRADA PROVI</w:t>
            </w:r>
            <w:r w:rsidR="007B16D0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SÓRIA DE ENERGIA PARA CONTAINER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D94" w:rsidRPr="00CA5531" w:rsidRDefault="00773D94" w:rsidP="00773D9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3D94" w:rsidRPr="00CA5531" w:rsidRDefault="003C4A1B" w:rsidP="00773D9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</w:t>
            </w:r>
          </w:p>
        </w:tc>
      </w:tr>
    </w:tbl>
    <w:p w:rsidR="00EF0108" w:rsidRPr="008B0BE9" w:rsidRDefault="00560E6B" w:rsidP="00C95341">
      <w:pPr>
        <w:tabs>
          <w:tab w:val="left" w:pos="0"/>
          <w:tab w:val="left" w:pos="284"/>
        </w:tabs>
        <w:spacing w:before="120"/>
      </w:pPr>
      <w:r>
        <w:rPr>
          <w:rFonts w:cs="Arial"/>
          <w:bCs/>
          <w:sz w:val="20"/>
          <w:szCs w:val="20"/>
        </w:rPr>
        <w:t xml:space="preserve"> </w:t>
      </w:r>
      <w:r w:rsidR="00C95341" w:rsidRPr="00526053">
        <w:rPr>
          <w:rFonts w:cs="Arial"/>
          <w:sz w:val="20"/>
          <w:szCs w:val="20"/>
        </w:rPr>
        <w:t xml:space="preserve">Será </w:t>
      </w:r>
      <w:r w:rsidR="00773D94">
        <w:rPr>
          <w:rFonts w:cs="Arial"/>
          <w:sz w:val="20"/>
          <w:szCs w:val="20"/>
        </w:rPr>
        <w:t xml:space="preserve">medido, </w:t>
      </w:r>
      <w:r w:rsidR="003C4A1B">
        <w:rPr>
          <w:rFonts w:cs="Arial"/>
          <w:sz w:val="20"/>
          <w:szCs w:val="20"/>
        </w:rPr>
        <w:t>proporcionalmente</w:t>
      </w:r>
      <w:r w:rsidR="00773D94">
        <w:rPr>
          <w:rFonts w:cs="Arial"/>
          <w:sz w:val="20"/>
          <w:szCs w:val="20"/>
        </w:rPr>
        <w:t xml:space="preserve">, compreendendo </w:t>
      </w:r>
      <w:r w:rsidR="00773D94" w:rsidRPr="00773D94">
        <w:rPr>
          <w:rFonts w:cs="Arial"/>
          <w:sz w:val="20"/>
          <w:szCs w:val="20"/>
        </w:rPr>
        <w:t>todos os custos com mão de obra, equipamentos, ferramentas, insumos, máquinas, taxas e licenças para instalação de entrada de energia elétrica e aterramento para os containers escritórios de uso das equipes de gerenciamento. O valor referente a este item será medido após a ligação de energia dos containers escritório da CONTRATADA</w:t>
      </w:r>
      <w:r w:rsidR="00735901">
        <w:rPr>
          <w:rFonts w:cs="Arial"/>
          <w:sz w:val="20"/>
          <w:szCs w:val="20"/>
        </w:rPr>
        <w:t xml:space="preserve"> e entrega do Laudo de aterramento devidamente assinado por um profissional competente.</w:t>
      </w:r>
      <w:r w:rsidR="00773D94" w:rsidRPr="00773D94">
        <w:rPr>
          <w:rFonts w:cs="Arial"/>
          <w:sz w:val="20"/>
          <w:szCs w:val="20"/>
        </w:rPr>
        <w:t xml:space="preserve"> </w:t>
      </w:r>
      <w:r w:rsidR="00735901">
        <w:rPr>
          <w:rFonts w:cs="Arial"/>
          <w:sz w:val="20"/>
          <w:szCs w:val="20"/>
        </w:rPr>
        <w:t>O serviço em referência deverá ter</w:t>
      </w:r>
      <w:r w:rsidR="00044ABB">
        <w:rPr>
          <w:rFonts w:cs="Arial"/>
          <w:sz w:val="20"/>
          <w:szCs w:val="20"/>
        </w:rPr>
        <w:t xml:space="preserve"> aprovação </w:t>
      </w:r>
      <w:r w:rsidR="00773D94" w:rsidRPr="00773D94">
        <w:rPr>
          <w:rFonts w:cs="Arial"/>
          <w:sz w:val="20"/>
          <w:szCs w:val="20"/>
        </w:rPr>
        <w:t xml:space="preserve">da </w:t>
      </w:r>
      <w:r w:rsidR="00C00E31">
        <w:rPr>
          <w:rFonts w:cs="Arial"/>
          <w:sz w:val="20"/>
          <w:szCs w:val="20"/>
        </w:rPr>
        <w:t>F</w:t>
      </w:r>
      <w:r w:rsidR="00773D94" w:rsidRPr="00773D94">
        <w:rPr>
          <w:rFonts w:cs="Arial"/>
          <w:sz w:val="20"/>
          <w:szCs w:val="20"/>
        </w:rPr>
        <w:t>iscalização.</w:t>
      </w:r>
      <w:r w:rsidR="00773D94">
        <w:t xml:space="preserve"> </w:t>
      </w:r>
    </w:p>
    <w:p w:rsidR="003C4A1B" w:rsidRDefault="003C4A1B" w:rsidP="008B0BE9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</w:p>
    <w:p w:rsidR="007B16D0" w:rsidRDefault="007B16D0" w:rsidP="008B0BE9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</w:p>
    <w:p w:rsidR="007B16D0" w:rsidRDefault="007B16D0" w:rsidP="008B0BE9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</w:p>
    <w:p w:rsidR="007B16D0" w:rsidRDefault="007B16D0" w:rsidP="008B0BE9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</w:p>
    <w:p w:rsidR="007B16D0" w:rsidRDefault="007B16D0" w:rsidP="008B0BE9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</w:p>
    <w:p w:rsidR="008B0BE9" w:rsidRDefault="00B27176" w:rsidP="008B0BE9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lastRenderedPageBreak/>
        <w:t>3</w:t>
      </w:r>
      <w:r w:rsidR="003C4A1B">
        <w:rPr>
          <w:rFonts w:cs="Arial"/>
          <w:b/>
          <w:bCs/>
          <w:sz w:val="20"/>
          <w:szCs w:val="20"/>
        </w:rPr>
        <w:t xml:space="preserve"> - </w:t>
      </w:r>
      <w:r w:rsidR="008B0BE9">
        <w:rPr>
          <w:rFonts w:cs="Arial"/>
          <w:b/>
          <w:bCs/>
          <w:sz w:val="20"/>
          <w:szCs w:val="20"/>
        </w:rPr>
        <w:t>COORDENAÇÃO DOS SERVIÇOS</w:t>
      </w:r>
    </w:p>
    <w:p w:rsidR="0019153F" w:rsidRPr="00012195" w:rsidRDefault="0019153F" w:rsidP="008B0BE9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</w:p>
    <w:p w:rsidR="00560E6B" w:rsidRPr="00984CEB" w:rsidRDefault="00560E6B" w:rsidP="00560E6B">
      <w:pPr>
        <w:tabs>
          <w:tab w:val="left" w:pos="0"/>
          <w:tab w:val="left" w:pos="284"/>
        </w:tabs>
        <w:ind w:right="-1"/>
        <w:rPr>
          <w:rFonts w:cs="Arial"/>
          <w:sz w:val="20"/>
          <w:szCs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6479"/>
        <w:gridCol w:w="990"/>
        <w:gridCol w:w="888"/>
      </w:tblGrid>
      <w:tr w:rsidR="00560E6B" w:rsidRPr="009F194D" w:rsidTr="005525BA">
        <w:trPr>
          <w:trHeight w:val="491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9F194D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9F194D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9F194D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9F194D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D50F79" w:rsidRPr="009F194D" w:rsidTr="005525BA">
        <w:trPr>
          <w:trHeight w:val="24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F79" w:rsidRPr="009F194D" w:rsidRDefault="00D50F79" w:rsidP="00D50F79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3.1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F79" w:rsidRPr="009F194D" w:rsidRDefault="0019153F" w:rsidP="00D50F79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RELATÓRIO DE COORDENAÇÃO DOS SERVIÇOS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F79" w:rsidRPr="00CA5531" w:rsidRDefault="00D50F79" w:rsidP="00D50F79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50F79" w:rsidRPr="00CA5531" w:rsidRDefault="0019153F" w:rsidP="00D50F79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36</w:t>
            </w:r>
          </w:p>
        </w:tc>
      </w:tr>
    </w:tbl>
    <w:p w:rsidR="004E741B" w:rsidRDefault="00C95341" w:rsidP="004E741B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              </w:t>
      </w:r>
    </w:p>
    <w:p w:rsidR="004745A2" w:rsidRDefault="004E741B" w:rsidP="004E741B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ab/>
      </w:r>
      <w:r>
        <w:rPr>
          <w:rFonts w:cs="Arial"/>
          <w:bCs/>
          <w:sz w:val="20"/>
          <w:szCs w:val="20"/>
        </w:rPr>
        <w:tab/>
      </w:r>
      <w:r w:rsidR="00C95341" w:rsidRPr="00526053">
        <w:rPr>
          <w:rFonts w:cs="Arial"/>
          <w:sz w:val="20"/>
          <w:szCs w:val="20"/>
        </w:rPr>
        <w:t xml:space="preserve">Será </w:t>
      </w:r>
      <w:r w:rsidR="00C95341">
        <w:rPr>
          <w:rFonts w:cs="Arial"/>
          <w:sz w:val="20"/>
          <w:szCs w:val="20"/>
        </w:rPr>
        <w:t xml:space="preserve">medido, </w:t>
      </w:r>
      <w:r w:rsidR="00D50F79">
        <w:rPr>
          <w:rFonts w:cs="Arial"/>
          <w:sz w:val="20"/>
          <w:szCs w:val="20"/>
        </w:rPr>
        <w:t>proporcionalmente</w:t>
      </w:r>
      <w:r w:rsidR="00901451">
        <w:rPr>
          <w:rFonts w:cs="Arial"/>
          <w:sz w:val="20"/>
          <w:szCs w:val="20"/>
        </w:rPr>
        <w:t xml:space="preserve">, </w:t>
      </w:r>
      <w:r w:rsidR="001361ED">
        <w:rPr>
          <w:rFonts w:cs="Arial"/>
          <w:sz w:val="20"/>
          <w:szCs w:val="20"/>
        </w:rPr>
        <w:t>após apresentação</w:t>
      </w:r>
      <w:r w:rsidR="00A6042D">
        <w:rPr>
          <w:rFonts w:cs="Arial"/>
          <w:sz w:val="20"/>
          <w:szCs w:val="20"/>
        </w:rPr>
        <w:t xml:space="preserve"> </w:t>
      </w:r>
      <w:r w:rsidR="003C4A1B">
        <w:rPr>
          <w:rFonts w:cs="Arial"/>
          <w:sz w:val="20"/>
          <w:szCs w:val="20"/>
        </w:rPr>
        <w:t>e aprovação dos Relatórios (itens 4.1 a 4.</w:t>
      </w:r>
      <w:r w:rsidR="00D524D1">
        <w:rPr>
          <w:rFonts w:cs="Arial"/>
          <w:sz w:val="20"/>
          <w:szCs w:val="20"/>
        </w:rPr>
        <w:t>4</w:t>
      </w:r>
      <w:r w:rsidR="00A6042D">
        <w:rPr>
          <w:rFonts w:cs="Arial"/>
          <w:sz w:val="20"/>
          <w:szCs w:val="20"/>
        </w:rPr>
        <w:t>)</w:t>
      </w:r>
      <w:r w:rsidR="001361ED">
        <w:rPr>
          <w:rFonts w:cs="Arial"/>
          <w:sz w:val="20"/>
          <w:szCs w:val="20"/>
        </w:rPr>
        <w:t>. A mediç</w:t>
      </w:r>
      <w:bookmarkStart w:id="2" w:name="_GoBack"/>
      <w:bookmarkEnd w:id="2"/>
      <w:r w:rsidR="001361ED">
        <w:rPr>
          <w:rFonts w:cs="Arial"/>
          <w:sz w:val="20"/>
          <w:szCs w:val="20"/>
        </w:rPr>
        <w:t>ão deve considerar também proporcionalmente,</w:t>
      </w:r>
      <w:r w:rsidR="00C95341">
        <w:rPr>
          <w:rFonts w:cs="Arial"/>
          <w:sz w:val="20"/>
          <w:szCs w:val="20"/>
        </w:rPr>
        <w:t xml:space="preserve"> </w:t>
      </w:r>
      <w:r w:rsidR="00D50F79">
        <w:rPr>
          <w:rFonts w:cs="Arial"/>
          <w:sz w:val="20"/>
          <w:szCs w:val="20"/>
        </w:rPr>
        <w:t xml:space="preserve">a quantidade de mão de obra </w:t>
      </w:r>
      <w:r w:rsidR="001361ED">
        <w:rPr>
          <w:rFonts w:cs="Arial"/>
          <w:sz w:val="20"/>
          <w:szCs w:val="20"/>
        </w:rPr>
        <w:t>e equipamentos disponíveis até o limite constante da composição de custo unitário,</w:t>
      </w:r>
      <w:r w:rsidR="00D50F79">
        <w:rPr>
          <w:rFonts w:cs="Arial"/>
          <w:sz w:val="20"/>
          <w:szCs w:val="20"/>
        </w:rPr>
        <w:t xml:space="preserve"> </w:t>
      </w:r>
      <w:r w:rsidR="001361ED">
        <w:rPr>
          <w:rFonts w:cs="Arial"/>
          <w:sz w:val="20"/>
          <w:szCs w:val="20"/>
        </w:rPr>
        <w:t>comprovando</w:t>
      </w:r>
      <w:r w:rsidR="00D50F79">
        <w:rPr>
          <w:rFonts w:cs="Arial"/>
          <w:sz w:val="20"/>
          <w:szCs w:val="20"/>
        </w:rPr>
        <w:t xml:space="preserve"> </w:t>
      </w:r>
      <w:r w:rsidR="001361ED">
        <w:rPr>
          <w:rFonts w:cs="Arial"/>
          <w:sz w:val="20"/>
          <w:szCs w:val="20"/>
        </w:rPr>
        <w:t xml:space="preserve">ainda, </w:t>
      </w:r>
      <w:r w:rsidR="00D50F79">
        <w:rPr>
          <w:rFonts w:cs="Arial"/>
          <w:sz w:val="20"/>
          <w:szCs w:val="20"/>
        </w:rPr>
        <w:t>os custos com transporte, locação de container escritório e/ou sanitário</w:t>
      </w:r>
      <w:r w:rsidR="001361ED">
        <w:rPr>
          <w:rFonts w:cs="Arial"/>
          <w:sz w:val="20"/>
          <w:szCs w:val="20"/>
        </w:rPr>
        <w:t xml:space="preserve"> e</w:t>
      </w:r>
      <w:r w:rsidR="00D50F79">
        <w:rPr>
          <w:rFonts w:cs="Arial"/>
          <w:sz w:val="20"/>
          <w:szCs w:val="20"/>
        </w:rPr>
        <w:t xml:space="preserve"> imóvel, equipamentos de topografia, embarcação de apoio, mobiliário e custos diversos. Só será considerado para fins de medição aquilo que foi efetivamente utilizado e comprovado pela Contratada. </w:t>
      </w:r>
    </w:p>
    <w:p w:rsidR="004745A2" w:rsidRDefault="004745A2" w:rsidP="004E741B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 xml:space="preserve">A equipe </w:t>
      </w:r>
      <w:r w:rsidR="00D50F79">
        <w:rPr>
          <w:rFonts w:cs="Arial"/>
          <w:sz w:val="20"/>
          <w:szCs w:val="20"/>
        </w:rPr>
        <w:t xml:space="preserve">de que trata este item, coordenará os serviços referente ao </w:t>
      </w:r>
      <w:r w:rsidR="00A13C60">
        <w:rPr>
          <w:rFonts w:cs="Arial"/>
          <w:sz w:val="20"/>
          <w:szCs w:val="20"/>
        </w:rPr>
        <w:t xml:space="preserve">Gerenciamento do </w:t>
      </w:r>
      <w:r w:rsidR="00D50F79">
        <w:rPr>
          <w:rFonts w:cs="Arial"/>
          <w:sz w:val="20"/>
          <w:szCs w:val="20"/>
        </w:rPr>
        <w:t xml:space="preserve">Berço 98 e </w:t>
      </w:r>
      <w:r w:rsidR="00A13C60">
        <w:rPr>
          <w:rFonts w:cs="Arial"/>
          <w:sz w:val="20"/>
          <w:szCs w:val="20"/>
        </w:rPr>
        <w:t>d</w:t>
      </w:r>
      <w:r w:rsidR="003C4A1B">
        <w:rPr>
          <w:rFonts w:cs="Arial"/>
          <w:sz w:val="20"/>
          <w:szCs w:val="20"/>
        </w:rPr>
        <w:t xml:space="preserve">as obras do </w:t>
      </w:r>
      <w:r w:rsidR="00D50F79">
        <w:rPr>
          <w:rFonts w:cs="Arial"/>
          <w:sz w:val="20"/>
          <w:szCs w:val="20"/>
        </w:rPr>
        <w:t>Novo Fluxo</w:t>
      </w:r>
      <w:r>
        <w:rPr>
          <w:rFonts w:cs="Arial"/>
          <w:sz w:val="20"/>
          <w:szCs w:val="20"/>
        </w:rPr>
        <w:t>, dessa forma</w:t>
      </w:r>
      <w:r w:rsidR="00A13C60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o pagamento </w:t>
      </w:r>
      <w:r w:rsidR="00D50F79">
        <w:rPr>
          <w:rFonts w:cs="Arial"/>
          <w:sz w:val="20"/>
          <w:szCs w:val="20"/>
        </w:rPr>
        <w:t xml:space="preserve">está condicionado a aprovação </w:t>
      </w:r>
      <w:r>
        <w:rPr>
          <w:rFonts w:cs="Arial"/>
          <w:sz w:val="20"/>
          <w:szCs w:val="20"/>
        </w:rPr>
        <w:t xml:space="preserve">pela Fiscalização </w:t>
      </w:r>
      <w:r w:rsidR="00D50F79">
        <w:rPr>
          <w:rFonts w:cs="Arial"/>
          <w:sz w:val="20"/>
          <w:szCs w:val="20"/>
        </w:rPr>
        <w:t>do</w:t>
      </w:r>
      <w:r>
        <w:rPr>
          <w:rFonts w:cs="Arial"/>
          <w:sz w:val="20"/>
          <w:szCs w:val="20"/>
        </w:rPr>
        <w:t>s</w:t>
      </w:r>
      <w:r w:rsidR="00D50F79">
        <w:rPr>
          <w:rFonts w:cs="Arial"/>
          <w:sz w:val="20"/>
          <w:szCs w:val="20"/>
        </w:rPr>
        <w:t xml:space="preserve"> Relatórios constantes no item 4.1 </w:t>
      </w:r>
      <w:r w:rsidR="003C4A1B">
        <w:rPr>
          <w:rFonts w:cs="Arial"/>
          <w:sz w:val="20"/>
          <w:szCs w:val="20"/>
        </w:rPr>
        <w:t>a 4.</w:t>
      </w:r>
      <w:r w:rsidR="009B69F7">
        <w:rPr>
          <w:rFonts w:cs="Arial"/>
          <w:sz w:val="20"/>
          <w:szCs w:val="20"/>
        </w:rPr>
        <w:t>4</w:t>
      </w:r>
      <w:r>
        <w:rPr>
          <w:rFonts w:cs="Arial"/>
          <w:sz w:val="20"/>
          <w:szCs w:val="20"/>
        </w:rPr>
        <w:t xml:space="preserve">. Ou seja, em caso de </w:t>
      </w:r>
      <w:r w:rsidRPr="004745A2">
        <w:rPr>
          <w:rFonts w:cs="Arial"/>
          <w:b/>
          <w:sz w:val="20"/>
          <w:szCs w:val="20"/>
        </w:rPr>
        <w:t>não aprovação</w:t>
      </w:r>
      <w:r>
        <w:rPr>
          <w:rFonts w:cs="Arial"/>
          <w:sz w:val="20"/>
          <w:szCs w:val="20"/>
        </w:rPr>
        <w:t xml:space="preserve"> do Relatório</w:t>
      </w:r>
      <w:r w:rsidR="003C4A1B">
        <w:rPr>
          <w:rFonts w:cs="Arial"/>
          <w:sz w:val="20"/>
          <w:szCs w:val="20"/>
        </w:rPr>
        <w:t xml:space="preserve"> do</w:t>
      </w:r>
      <w:r>
        <w:rPr>
          <w:rFonts w:cs="Arial"/>
          <w:sz w:val="20"/>
          <w:szCs w:val="20"/>
        </w:rPr>
        <w:t xml:space="preserve"> Berço 98 e/ou do Relatório</w:t>
      </w:r>
      <w:r w:rsidR="003C4A1B">
        <w:rPr>
          <w:rFonts w:cs="Arial"/>
          <w:sz w:val="20"/>
          <w:szCs w:val="20"/>
        </w:rPr>
        <w:t xml:space="preserve"> do</w:t>
      </w:r>
      <w:r>
        <w:rPr>
          <w:rFonts w:cs="Arial"/>
          <w:sz w:val="20"/>
          <w:szCs w:val="20"/>
        </w:rPr>
        <w:t xml:space="preserve"> Novo Fluxo, não caberá também qualquer </w:t>
      </w:r>
      <w:r w:rsidR="001361ED">
        <w:rPr>
          <w:rFonts w:cs="Arial"/>
          <w:sz w:val="20"/>
          <w:szCs w:val="20"/>
        </w:rPr>
        <w:t>medição</w:t>
      </w:r>
      <w:r>
        <w:rPr>
          <w:rFonts w:cs="Arial"/>
          <w:sz w:val="20"/>
          <w:szCs w:val="20"/>
        </w:rPr>
        <w:t xml:space="preserve"> referente ao item 3.1.</w:t>
      </w:r>
    </w:p>
    <w:p w:rsidR="007B16D0" w:rsidRDefault="007B16D0" w:rsidP="007B16D0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Para aprovação do Relatório de que trata este item, além da comprovação da utilização da mão de obra e dos equipamentos, deverá ser considerado o atendimento aos requisitos e entregas estabelecidos no Termo de Referência, conforme disposto no item 2 (Detalhamento do Objeto). A análise do Relatório por parte da Fiscalização deverá ser de acordo com a tabela apresentada a seguir: </w:t>
      </w:r>
    </w:p>
    <w:p w:rsidR="007B16D0" w:rsidRDefault="007B16D0" w:rsidP="007B16D0">
      <w:pPr>
        <w:tabs>
          <w:tab w:val="left" w:pos="0"/>
          <w:tab w:val="left" w:pos="284"/>
        </w:tabs>
        <w:spacing w:before="120"/>
        <w:ind w:firstLine="0"/>
        <w:jc w:val="center"/>
        <w:rPr>
          <w:rFonts w:cs="Arial"/>
          <w:sz w:val="20"/>
          <w:szCs w:val="20"/>
        </w:rPr>
      </w:pPr>
      <w:r>
        <w:rPr>
          <w:noProof/>
          <w:lang w:eastAsia="pt-BR"/>
        </w:rPr>
        <w:lastRenderedPageBreak/>
        <w:drawing>
          <wp:inline distT="0" distB="0" distL="0" distR="0" wp14:anchorId="4B21D67E" wp14:editId="6C2E8A52">
            <wp:extent cx="4059936" cy="2778608"/>
            <wp:effectExtent l="0" t="0" r="0" b="3175"/>
            <wp:docPr id="2" name="Imagem 5">
              <a:extLst xmlns:a="http://schemas.openxmlformats.org/drawingml/2006/main">
                <a:ext uri="{FF2B5EF4-FFF2-40B4-BE49-F238E27FC236}">
                  <a16:creationId xmlns:a16="http://schemas.microsoft.com/office/drawing/2014/main" id="{32DE5BA4-0F35-41DD-A54F-94FD66BD5C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5">
                      <a:extLst>
                        <a:ext uri="{FF2B5EF4-FFF2-40B4-BE49-F238E27FC236}">
                          <a16:creationId xmlns:a16="http://schemas.microsoft.com/office/drawing/2014/main" id="{32DE5BA4-0F35-41DD-A54F-94FD66BD5CB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76" r="-735"/>
                    <a:stretch/>
                  </pic:blipFill>
                  <pic:spPr bwMode="auto">
                    <a:xfrm>
                      <a:off x="0" y="0"/>
                      <a:ext cx="4068255" cy="278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B16D0" w:rsidRDefault="007B16D0" w:rsidP="004E741B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</w:p>
    <w:p w:rsidR="009F4368" w:rsidRDefault="004745A2" w:rsidP="009F4368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A13C60">
        <w:rPr>
          <w:rFonts w:cs="Arial"/>
          <w:sz w:val="20"/>
          <w:szCs w:val="20"/>
        </w:rPr>
        <w:tab/>
      </w:r>
      <w:r w:rsidR="009F4368">
        <w:rPr>
          <w:rFonts w:cs="Arial"/>
          <w:sz w:val="20"/>
          <w:szCs w:val="20"/>
        </w:rPr>
        <w:t xml:space="preserve">Atendidos todos os requisitos, bem como entrega de ART ou RRT do responsável técnico, </w:t>
      </w:r>
      <w:r w:rsidR="001361ED">
        <w:rPr>
          <w:rFonts w:cs="Arial"/>
          <w:sz w:val="20"/>
          <w:szCs w:val="20"/>
        </w:rPr>
        <w:t>a medição</w:t>
      </w:r>
      <w:r w:rsidR="009F4368">
        <w:rPr>
          <w:rFonts w:cs="Arial"/>
          <w:sz w:val="20"/>
          <w:szCs w:val="20"/>
        </w:rPr>
        <w:t xml:space="preserve"> poderá ser executad</w:t>
      </w:r>
      <w:r w:rsidR="001361ED">
        <w:rPr>
          <w:rFonts w:cs="Arial"/>
          <w:sz w:val="20"/>
          <w:szCs w:val="20"/>
        </w:rPr>
        <w:t>a</w:t>
      </w:r>
      <w:r w:rsidR="0009640A">
        <w:rPr>
          <w:rFonts w:cs="Arial"/>
          <w:sz w:val="20"/>
          <w:szCs w:val="20"/>
        </w:rPr>
        <w:t xml:space="preserve"> com as devidas aprovações da Fiscalização</w:t>
      </w:r>
      <w:r w:rsidR="009F4368">
        <w:rPr>
          <w:rFonts w:cs="Arial"/>
          <w:sz w:val="20"/>
          <w:szCs w:val="20"/>
        </w:rPr>
        <w:t xml:space="preserve">, </w:t>
      </w:r>
      <w:r w:rsidR="007D742C">
        <w:rPr>
          <w:rFonts w:cs="Arial"/>
          <w:sz w:val="20"/>
          <w:szCs w:val="20"/>
        </w:rPr>
        <w:t>proporcional</w:t>
      </w:r>
      <w:r w:rsidR="007B16D0">
        <w:rPr>
          <w:rFonts w:cs="Arial"/>
          <w:sz w:val="20"/>
          <w:szCs w:val="20"/>
        </w:rPr>
        <w:t>mente</w:t>
      </w:r>
      <w:r w:rsidR="007D742C">
        <w:rPr>
          <w:rFonts w:cs="Arial"/>
          <w:sz w:val="20"/>
          <w:szCs w:val="20"/>
        </w:rPr>
        <w:t xml:space="preserve"> e até</w:t>
      </w:r>
      <w:r w:rsidR="009F4368">
        <w:rPr>
          <w:rFonts w:cs="Arial"/>
          <w:sz w:val="20"/>
          <w:szCs w:val="20"/>
        </w:rPr>
        <w:t xml:space="preserve"> </w:t>
      </w:r>
      <w:r w:rsidR="009F4368" w:rsidRPr="00773D94">
        <w:rPr>
          <w:rFonts w:cs="Arial"/>
          <w:sz w:val="20"/>
          <w:szCs w:val="20"/>
        </w:rPr>
        <w:t>o limite de quanti</w:t>
      </w:r>
      <w:r w:rsidR="009F4368">
        <w:rPr>
          <w:rFonts w:cs="Arial"/>
          <w:sz w:val="20"/>
          <w:szCs w:val="20"/>
        </w:rPr>
        <w:t>tativo da planilha orçamentária.</w:t>
      </w:r>
    </w:p>
    <w:p w:rsidR="00C95341" w:rsidRDefault="00C95341" w:rsidP="00560E6B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</w:p>
    <w:p w:rsidR="00C0148F" w:rsidRDefault="00C0148F" w:rsidP="00560E6B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</w:p>
    <w:p w:rsidR="00A016B5" w:rsidRDefault="00A016B5" w:rsidP="00560E6B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</w:p>
    <w:p w:rsidR="00EF0108" w:rsidRPr="00012195" w:rsidRDefault="00EF0108" w:rsidP="00EF0108">
      <w:pPr>
        <w:tabs>
          <w:tab w:val="left" w:pos="0"/>
          <w:tab w:val="left" w:pos="284"/>
        </w:tabs>
        <w:ind w:right="-1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4 </w:t>
      </w:r>
      <w:r w:rsidR="007B16D0">
        <w:rPr>
          <w:rFonts w:cs="Arial"/>
          <w:b/>
          <w:bCs/>
          <w:sz w:val="20"/>
          <w:szCs w:val="20"/>
        </w:rPr>
        <w:t xml:space="preserve">- </w:t>
      </w:r>
      <w:r>
        <w:rPr>
          <w:rFonts w:cs="Arial"/>
          <w:b/>
          <w:bCs/>
          <w:sz w:val="20"/>
          <w:szCs w:val="20"/>
        </w:rPr>
        <w:t>RELATÓRIOS TÉCNICOS</w:t>
      </w:r>
    </w:p>
    <w:p w:rsidR="00EF0108" w:rsidRDefault="00EF0108" w:rsidP="00560E6B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p w:rsidR="00C0148F" w:rsidRDefault="00C0148F" w:rsidP="00560E6B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6479"/>
        <w:gridCol w:w="990"/>
        <w:gridCol w:w="888"/>
      </w:tblGrid>
      <w:tr w:rsidR="00C95341" w:rsidRPr="009F194D" w:rsidTr="00767A0B">
        <w:trPr>
          <w:trHeight w:val="491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4E741B" w:rsidRPr="009F194D" w:rsidTr="00767A0B">
        <w:trPr>
          <w:trHeight w:val="24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41B" w:rsidRPr="009F194D" w:rsidRDefault="004E741B" w:rsidP="004E741B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41B" w:rsidRPr="009F194D" w:rsidRDefault="003C4A1B" w:rsidP="004E741B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3C4A1B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RELÁTORIO BERÇO 98 - GERENCIAMENTO, ASSESSORIA TÉCNICA E CONTROLE PARA ELABORAÇÃO DE PROJETOS BÁSICO E EXECUTIVO; EXECUÇÃO DE OBRAS CIVIS; COMISSIONAMENTO E TESTES OPERACIONAIS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741B" w:rsidRPr="00CA5531" w:rsidRDefault="004E741B" w:rsidP="004E741B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E741B" w:rsidRPr="00CA5531" w:rsidRDefault="0019153F" w:rsidP="004E741B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36</w:t>
            </w:r>
          </w:p>
        </w:tc>
      </w:tr>
    </w:tbl>
    <w:p w:rsidR="00B86B37" w:rsidRDefault="004E741B" w:rsidP="00B86B37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B86B37" w:rsidRDefault="00B86B37" w:rsidP="00B86B37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8A6634">
        <w:rPr>
          <w:rFonts w:cs="Arial"/>
          <w:sz w:val="20"/>
          <w:szCs w:val="20"/>
        </w:rPr>
        <w:tab/>
      </w:r>
      <w:r w:rsidRPr="00526053">
        <w:rPr>
          <w:rFonts w:cs="Arial"/>
          <w:sz w:val="20"/>
          <w:szCs w:val="20"/>
        </w:rPr>
        <w:t xml:space="preserve">Será </w:t>
      </w:r>
      <w:r>
        <w:rPr>
          <w:rFonts w:cs="Arial"/>
          <w:sz w:val="20"/>
          <w:szCs w:val="20"/>
        </w:rPr>
        <w:t xml:space="preserve">medido, proporcionalmente, após apresentação e aprovação dos Relatórios. A medição deve considerar também proporcionalmente, a quantidade de mão de obra e </w:t>
      </w:r>
      <w:r>
        <w:rPr>
          <w:rFonts w:cs="Arial"/>
          <w:sz w:val="20"/>
          <w:szCs w:val="20"/>
        </w:rPr>
        <w:lastRenderedPageBreak/>
        <w:t xml:space="preserve">equipamentos disponíveis até o limite constante da composição de custo unitário, comprovando ainda, os custos com transporte, locação de container escritório e/ou sanitário e imóvel, mobiliário e custos diversos. Só será considerado para fins de medição aquilo que foi efetivamente utilizado e comprovado pela Contratada. </w:t>
      </w:r>
    </w:p>
    <w:p w:rsidR="00DF3B25" w:rsidRDefault="004E741B" w:rsidP="009F4368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477F8B">
        <w:rPr>
          <w:rFonts w:cs="Arial"/>
          <w:sz w:val="20"/>
          <w:szCs w:val="20"/>
        </w:rPr>
        <w:t>Para aprovação do Relatório de que trata este item, além da comprovação da utilização da mão de obra e dos equipamentos, deverá ser considerado o atendimento aos requisitos</w:t>
      </w:r>
      <w:r w:rsidR="00402649">
        <w:rPr>
          <w:rFonts w:cs="Arial"/>
          <w:sz w:val="20"/>
          <w:szCs w:val="20"/>
        </w:rPr>
        <w:t xml:space="preserve"> e entregas estabelecidos no Termo de Referência, conforme disposto no item 2 (Detalhamento do Objeto)</w:t>
      </w:r>
      <w:r w:rsidR="00606864">
        <w:rPr>
          <w:rFonts w:cs="Arial"/>
          <w:sz w:val="20"/>
          <w:szCs w:val="20"/>
        </w:rPr>
        <w:t>. A análise do Relatório por parte da Fiscalização deverá ser de acordo com a tabela apresentada a seguir:</w:t>
      </w:r>
      <w:r w:rsidR="00402649">
        <w:rPr>
          <w:rFonts w:cs="Arial"/>
          <w:sz w:val="20"/>
          <w:szCs w:val="20"/>
        </w:rPr>
        <w:t xml:space="preserve"> </w:t>
      </w:r>
    </w:p>
    <w:p w:rsidR="00606864" w:rsidRDefault="00606864" w:rsidP="00606864">
      <w:pPr>
        <w:tabs>
          <w:tab w:val="left" w:pos="0"/>
          <w:tab w:val="left" w:pos="284"/>
        </w:tabs>
        <w:spacing w:before="120"/>
        <w:ind w:firstLine="0"/>
        <w:jc w:val="center"/>
        <w:rPr>
          <w:rFonts w:cs="Arial"/>
          <w:sz w:val="20"/>
          <w:szCs w:val="20"/>
        </w:rPr>
      </w:pPr>
      <w:r>
        <w:rPr>
          <w:noProof/>
          <w:lang w:eastAsia="pt-BR"/>
        </w:rPr>
        <w:drawing>
          <wp:inline distT="0" distB="0" distL="0" distR="0" wp14:anchorId="2A563A7A" wp14:editId="3F6A0C49">
            <wp:extent cx="4059936" cy="2778608"/>
            <wp:effectExtent l="0" t="0" r="0" b="3175"/>
            <wp:docPr id="6" name="Imagem 5">
              <a:extLst xmlns:a="http://schemas.openxmlformats.org/drawingml/2006/main">
                <a:ext uri="{FF2B5EF4-FFF2-40B4-BE49-F238E27FC236}">
                  <a16:creationId xmlns:a16="http://schemas.microsoft.com/office/drawing/2014/main" id="{32DE5BA4-0F35-41DD-A54F-94FD66BD5C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5">
                      <a:extLst>
                        <a:ext uri="{FF2B5EF4-FFF2-40B4-BE49-F238E27FC236}">
                          <a16:creationId xmlns:a16="http://schemas.microsoft.com/office/drawing/2014/main" id="{32DE5BA4-0F35-41DD-A54F-94FD66BD5CB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76" r="-735"/>
                    <a:stretch/>
                  </pic:blipFill>
                  <pic:spPr bwMode="auto">
                    <a:xfrm>
                      <a:off x="0" y="0"/>
                      <a:ext cx="4068255" cy="278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3B25" w:rsidRDefault="00DF3B25" w:rsidP="00DF3B25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8A663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Atendidos todos os requisitos, bem como entrega de ART ou RRT do responsável técnico, a medição poderá ser executada com as devidas aprovações da Fiscalização, proporcional e até </w:t>
      </w:r>
      <w:r w:rsidRPr="00773D94">
        <w:rPr>
          <w:rFonts w:cs="Arial"/>
          <w:sz w:val="20"/>
          <w:szCs w:val="20"/>
        </w:rPr>
        <w:t>o limite de quanti</w:t>
      </w:r>
      <w:r>
        <w:rPr>
          <w:rFonts w:cs="Arial"/>
          <w:sz w:val="20"/>
          <w:szCs w:val="20"/>
        </w:rPr>
        <w:t>tativo da planilha orçamentária.</w:t>
      </w:r>
    </w:p>
    <w:p w:rsidR="00402649" w:rsidRDefault="00402649" w:rsidP="004E741B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p w:rsidR="00C0148F" w:rsidRDefault="00C0148F" w:rsidP="004E741B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p w:rsidR="00C0148F" w:rsidRDefault="00C0148F" w:rsidP="004E741B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p w:rsidR="00C0148F" w:rsidRDefault="00C0148F" w:rsidP="004E741B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p w:rsidR="00C0148F" w:rsidRDefault="00C0148F" w:rsidP="004E741B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6479"/>
        <w:gridCol w:w="990"/>
        <w:gridCol w:w="888"/>
      </w:tblGrid>
      <w:tr w:rsidR="00C95341" w:rsidRPr="009F194D" w:rsidTr="00767A0B">
        <w:trPr>
          <w:trHeight w:val="491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C95341" w:rsidRPr="009F194D" w:rsidRDefault="00C95341" w:rsidP="00767A0B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A6042D" w:rsidRPr="009F194D" w:rsidTr="00767A0B">
        <w:trPr>
          <w:trHeight w:val="24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42D" w:rsidRPr="009F194D" w:rsidRDefault="00A6042D" w:rsidP="00A6042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2D" w:rsidRPr="009F194D" w:rsidRDefault="00A6042D" w:rsidP="00A6042D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6042D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WORKSHOP - ESTUDOS E PESQUISAS SOBRE MANOBRABILIDIDADE, ACESSOS NÁUTICOS E ATRACAÇÃO NO BERÇO 98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42D" w:rsidRPr="00CA5531" w:rsidRDefault="00A6042D" w:rsidP="00A6042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42D" w:rsidRPr="00CA5531" w:rsidRDefault="00A6042D" w:rsidP="00A6042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8</w:t>
            </w:r>
          </w:p>
        </w:tc>
      </w:tr>
    </w:tbl>
    <w:p w:rsidR="00A016B5" w:rsidRDefault="00C95341" w:rsidP="000A5E4B">
      <w:pPr>
        <w:tabs>
          <w:tab w:val="left" w:pos="0"/>
          <w:tab w:val="left" w:pos="284"/>
        </w:tabs>
        <w:spacing w:before="120"/>
        <w:ind w:right="-1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</w:t>
      </w:r>
    </w:p>
    <w:p w:rsidR="00901451" w:rsidRDefault="00A016B5" w:rsidP="000A5E4B">
      <w:pPr>
        <w:tabs>
          <w:tab w:val="left" w:pos="0"/>
          <w:tab w:val="left" w:pos="284"/>
        </w:tabs>
        <w:spacing w:before="120"/>
        <w:ind w:right="-1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C95341" w:rsidRPr="00526053">
        <w:rPr>
          <w:rFonts w:cs="Arial"/>
          <w:sz w:val="20"/>
          <w:szCs w:val="20"/>
        </w:rPr>
        <w:t xml:space="preserve">Será </w:t>
      </w:r>
      <w:r w:rsidR="00C95341">
        <w:rPr>
          <w:rFonts w:cs="Arial"/>
          <w:sz w:val="20"/>
          <w:szCs w:val="20"/>
        </w:rPr>
        <w:t xml:space="preserve">medido, </w:t>
      </w:r>
      <w:r w:rsidR="00901451">
        <w:rPr>
          <w:rFonts w:cs="Arial"/>
          <w:sz w:val="20"/>
          <w:szCs w:val="20"/>
        </w:rPr>
        <w:t>proporcionalmente</w:t>
      </w:r>
      <w:r w:rsidR="00C95341">
        <w:rPr>
          <w:rFonts w:cs="Arial"/>
          <w:sz w:val="20"/>
          <w:szCs w:val="20"/>
        </w:rPr>
        <w:t xml:space="preserve">, </w:t>
      </w:r>
      <w:r w:rsidR="00901451">
        <w:rPr>
          <w:rFonts w:cs="Arial"/>
          <w:sz w:val="20"/>
          <w:szCs w:val="20"/>
        </w:rPr>
        <w:t xml:space="preserve">de acordo com </w:t>
      </w:r>
      <w:r w:rsidR="008A5C12">
        <w:rPr>
          <w:rFonts w:cs="Arial"/>
          <w:sz w:val="20"/>
          <w:szCs w:val="20"/>
        </w:rPr>
        <w:t>os custos devidamente comprovados, e sempre que contido suas atividades no Relatório (item 4.1). Deve</w:t>
      </w:r>
      <w:r w:rsidR="00901451">
        <w:rPr>
          <w:rFonts w:cs="Arial"/>
          <w:sz w:val="20"/>
          <w:szCs w:val="20"/>
        </w:rPr>
        <w:t xml:space="preserve"> </w:t>
      </w:r>
      <w:r w:rsidR="009F4368">
        <w:rPr>
          <w:rFonts w:cs="Arial"/>
          <w:sz w:val="20"/>
          <w:szCs w:val="20"/>
        </w:rPr>
        <w:t>compreende</w:t>
      </w:r>
      <w:r w:rsidR="008A5C12">
        <w:rPr>
          <w:rFonts w:cs="Arial"/>
          <w:sz w:val="20"/>
          <w:szCs w:val="20"/>
        </w:rPr>
        <w:t>r</w:t>
      </w:r>
      <w:r w:rsidR="009F4368">
        <w:rPr>
          <w:rFonts w:cs="Arial"/>
          <w:sz w:val="20"/>
          <w:szCs w:val="20"/>
        </w:rPr>
        <w:t xml:space="preserve"> </w:t>
      </w:r>
      <w:r w:rsidR="00242869">
        <w:rPr>
          <w:rFonts w:cs="Arial"/>
          <w:sz w:val="20"/>
          <w:szCs w:val="20"/>
        </w:rPr>
        <w:t xml:space="preserve">todos os custos necessários para execução do serviço. Atendidos todos os requisitos </w:t>
      </w:r>
      <w:r w:rsidR="008A5C12">
        <w:rPr>
          <w:rFonts w:cs="Arial"/>
          <w:sz w:val="20"/>
          <w:szCs w:val="20"/>
        </w:rPr>
        <w:t>a medição</w:t>
      </w:r>
      <w:r w:rsidR="00242869">
        <w:rPr>
          <w:rFonts w:cs="Arial"/>
          <w:sz w:val="20"/>
          <w:szCs w:val="20"/>
        </w:rPr>
        <w:t xml:space="preserve"> poderá ser executado </w:t>
      </w:r>
      <w:r w:rsidR="00242869" w:rsidRPr="00773D94">
        <w:rPr>
          <w:rFonts w:cs="Arial"/>
          <w:sz w:val="20"/>
          <w:szCs w:val="20"/>
        </w:rPr>
        <w:t xml:space="preserve">com a devida aprovação da </w:t>
      </w:r>
      <w:r w:rsidR="00242869">
        <w:rPr>
          <w:rFonts w:cs="Arial"/>
          <w:sz w:val="20"/>
          <w:szCs w:val="20"/>
        </w:rPr>
        <w:t>F</w:t>
      </w:r>
      <w:r w:rsidR="00242869" w:rsidRPr="00773D94">
        <w:rPr>
          <w:rFonts w:cs="Arial"/>
          <w:sz w:val="20"/>
          <w:szCs w:val="20"/>
        </w:rPr>
        <w:t>iscalização</w:t>
      </w:r>
      <w:r w:rsidR="00242869">
        <w:rPr>
          <w:rFonts w:cs="Arial"/>
          <w:sz w:val="20"/>
          <w:szCs w:val="20"/>
        </w:rPr>
        <w:t xml:space="preserve">, até </w:t>
      </w:r>
      <w:r w:rsidR="00242869" w:rsidRPr="00773D94">
        <w:rPr>
          <w:rFonts w:cs="Arial"/>
          <w:sz w:val="20"/>
          <w:szCs w:val="20"/>
        </w:rPr>
        <w:t>o limite de quanti</w:t>
      </w:r>
      <w:r w:rsidR="00242869">
        <w:rPr>
          <w:rFonts w:cs="Arial"/>
          <w:sz w:val="20"/>
          <w:szCs w:val="20"/>
        </w:rPr>
        <w:t>tativo da planilha orçamentária.</w:t>
      </w:r>
    </w:p>
    <w:p w:rsidR="00A016B5" w:rsidRDefault="00A016B5" w:rsidP="00C95341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p w:rsidR="00C0148F" w:rsidRDefault="00C0148F" w:rsidP="00C95341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6479"/>
        <w:gridCol w:w="990"/>
        <w:gridCol w:w="888"/>
      </w:tblGrid>
      <w:tr w:rsidR="00A6042D" w:rsidRPr="009F194D" w:rsidTr="00794077">
        <w:trPr>
          <w:trHeight w:val="491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A6042D" w:rsidRPr="009F194D" w:rsidRDefault="00A6042D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A6042D" w:rsidRPr="009F194D" w:rsidRDefault="00A6042D" w:rsidP="00794077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A6042D" w:rsidRPr="009F194D" w:rsidRDefault="00A6042D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A6042D" w:rsidRPr="009F194D" w:rsidRDefault="00A6042D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A6042D" w:rsidRPr="009F194D" w:rsidTr="00794077">
        <w:trPr>
          <w:trHeight w:val="24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42D" w:rsidRPr="009F194D" w:rsidRDefault="00A6042D" w:rsidP="00A6042D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4.3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2D" w:rsidRPr="009F194D" w:rsidRDefault="00606864" w:rsidP="009C1734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60686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RELATÓRIO </w:t>
            </w:r>
            <w:r w:rsidR="009C173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NOVO FLUXO VIÁRIO - </w:t>
            </w:r>
            <w:r w:rsidRPr="0060686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GERENCIAMENTO, ASSESSORI</w:t>
            </w:r>
            <w:r w:rsidR="009C173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A TÉCNICA E CONTROLE PARA ELABORAÇÃO DE PROJETOS BASICO E EXCECUTIVO; EXECUÇÃO DE OBRAS CIVIS; COMISSIONAMENTO E TESTES OPERACIONAIS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042D" w:rsidRPr="00CA5531" w:rsidRDefault="00A6042D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042D" w:rsidRPr="00CA5531" w:rsidRDefault="0019153F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30</w:t>
            </w:r>
          </w:p>
        </w:tc>
      </w:tr>
    </w:tbl>
    <w:p w:rsidR="008A6634" w:rsidRDefault="00A6042D" w:rsidP="00A55324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   </w:t>
      </w:r>
    </w:p>
    <w:p w:rsidR="00A55324" w:rsidRDefault="008A6634" w:rsidP="00A55324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A55324" w:rsidRPr="00526053">
        <w:rPr>
          <w:rFonts w:cs="Arial"/>
          <w:sz w:val="20"/>
          <w:szCs w:val="20"/>
        </w:rPr>
        <w:t xml:space="preserve">Será </w:t>
      </w:r>
      <w:r w:rsidR="00A55324">
        <w:rPr>
          <w:rFonts w:cs="Arial"/>
          <w:sz w:val="20"/>
          <w:szCs w:val="20"/>
        </w:rPr>
        <w:t xml:space="preserve">medido, proporcionalmente, após apresentação e aprovação do Relatório. A medição deve considerar também proporcionalmente, a quantidade de mão de obra e equipamentos disponíveis até o limite constante da composição de custo unitário, comprovando ainda, os custos com transporte, locação de container escritório e/ou sanitário e imóvel, mobiliário e custos diversos. Só será considerado para fins de medição aquilo que foi efetivamente utilizado e comprovado pela Contratada. </w:t>
      </w:r>
    </w:p>
    <w:p w:rsidR="00606864" w:rsidRDefault="00A55324" w:rsidP="0060686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606864">
        <w:rPr>
          <w:rFonts w:cs="Arial"/>
          <w:sz w:val="20"/>
          <w:szCs w:val="20"/>
        </w:rPr>
        <w:t xml:space="preserve">Para aprovação do Relatório de que trata este item, além da comprovação da utilização da mão de obra e dos equipamentos, deverá ser considerado o atendimento aos requisitos e entregas estabelecidos no Termo de Referência, conforme disposto no item 2 (Detalhamento do Objeto). A análise do Relatório por parte da Fiscalização deverá ser de acordo com a tabela apresentada a seguir: </w:t>
      </w:r>
    </w:p>
    <w:p w:rsidR="00606864" w:rsidRDefault="00606864" w:rsidP="00606864">
      <w:pPr>
        <w:tabs>
          <w:tab w:val="left" w:pos="0"/>
          <w:tab w:val="left" w:pos="284"/>
        </w:tabs>
        <w:spacing w:before="120"/>
        <w:ind w:firstLine="0"/>
        <w:jc w:val="center"/>
        <w:rPr>
          <w:rFonts w:cs="Arial"/>
          <w:sz w:val="20"/>
          <w:szCs w:val="20"/>
        </w:rPr>
      </w:pPr>
      <w:r>
        <w:rPr>
          <w:noProof/>
          <w:lang w:eastAsia="pt-BR"/>
        </w:rPr>
        <w:lastRenderedPageBreak/>
        <w:drawing>
          <wp:inline distT="0" distB="0" distL="0" distR="0" wp14:anchorId="37C2099A" wp14:editId="29F72C58">
            <wp:extent cx="4059936" cy="2778608"/>
            <wp:effectExtent l="0" t="0" r="0" b="3175"/>
            <wp:docPr id="1" name="Imagem 5">
              <a:extLst xmlns:a="http://schemas.openxmlformats.org/drawingml/2006/main">
                <a:ext uri="{FF2B5EF4-FFF2-40B4-BE49-F238E27FC236}">
                  <a16:creationId xmlns:a16="http://schemas.microsoft.com/office/drawing/2014/main" id="{32DE5BA4-0F35-41DD-A54F-94FD66BD5CB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5">
                      <a:extLst>
                        <a:ext uri="{FF2B5EF4-FFF2-40B4-BE49-F238E27FC236}">
                          <a16:creationId xmlns:a16="http://schemas.microsoft.com/office/drawing/2014/main" id="{32DE5BA4-0F35-41DD-A54F-94FD66BD5CB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76" r="-735"/>
                    <a:stretch/>
                  </pic:blipFill>
                  <pic:spPr bwMode="auto">
                    <a:xfrm>
                      <a:off x="0" y="0"/>
                      <a:ext cx="4068255" cy="278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5324" w:rsidRDefault="00A55324" w:rsidP="00A5532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8A663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Atendidos todos os requisitos, bem como entrega de ART ou RRT do responsável técnico, a medição poderá ser executada com as devidas aprovações da Fiscalização, proporcional e até </w:t>
      </w:r>
      <w:r w:rsidRPr="00773D94">
        <w:rPr>
          <w:rFonts w:cs="Arial"/>
          <w:sz w:val="20"/>
          <w:szCs w:val="20"/>
        </w:rPr>
        <w:t>o limite de quanti</w:t>
      </w:r>
      <w:r>
        <w:rPr>
          <w:rFonts w:cs="Arial"/>
          <w:sz w:val="20"/>
          <w:szCs w:val="20"/>
        </w:rPr>
        <w:t>tativo da planilha orçamentária.</w:t>
      </w:r>
    </w:p>
    <w:p w:rsidR="00901451" w:rsidRDefault="00901451" w:rsidP="00A5532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6479"/>
        <w:gridCol w:w="990"/>
        <w:gridCol w:w="888"/>
      </w:tblGrid>
      <w:tr w:rsidR="00901451" w:rsidRPr="009F194D" w:rsidTr="00794077">
        <w:trPr>
          <w:trHeight w:val="491"/>
        </w:trPr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901451" w:rsidRPr="009F194D" w:rsidRDefault="00901451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01451" w:rsidRPr="009F194D" w:rsidRDefault="00901451" w:rsidP="00794077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901451" w:rsidRPr="009F194D" w:rsidRDefault="00901451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8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901451" w:rsidRPr="009F194D" w:rsidRDefault="00901451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F194D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901451" w:rsidRPr="009F194D" w:rsidTr="00794077">
        <w:trPr>
          <w:trHeight w:val="24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51" w:rsidRPr="009F194D" w:rsidRDefault="009C1734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4.4</w:t>
            </w:r>
          </w:p>
        </w:tc>
        <w:tc>
          <w:tcPr>
            <w:tcW w:w="6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451" w:rsidRPr="009F194D" w:rsidRDefault="003939F7" w:rsidP="00794077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LAUDO</w:t>
            </w:r>
            <w:r w:rsidR="00901451" w:rsidRPr="00901451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TÉCNICO ESPECIAL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451" w:rsidRPr="00CA5531" w:rsidRDefault="00901451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1451" w:rsidRPr="00CA5531" w:rsidRDefault="00901451" w:rsidP="00794077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</w:t>
            </w:r>
          </w:p>
        </w:tc>
      </w:tr>
    </w:tbl>
    <w:p w:rsidR="00A016B5" w:rsidRDefault="006D641D" w:rsidP="009F4368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9F4368" w:rsidRDefault="00A016B5" w:rsidP="009F4368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6D641D" w:rsidRPr="00526053">
        <w:rPr>
          <w:rFonts w:cs="Arial"/>
          <w:sz w:val="20"/>
          <w:szCs w:val="20"/>
        </w:rPr>
        <w:t xml:space="preserve">Será </w:t>
      </w:r>
      <w:r w:rsidR="006D641D">
        <w:rPr>
          <w:rFonts w:cs="Arial"/>
          <w:sz w:val="20"/>
          <w:szCs w:val="20"/>
        </w:rPr>
        <w:t xml:space="preserve">medido, </w:t>
      </w:r>
      <w:r w:rsidR="007C0ECF">
        <w:rPr>
          <w:rFonts w:cs="Arial"/>
          <w:sz w:val="20"/>
          <w:szCs w:val="20"/>
        </w:rPr>
        <w:t xml:space="preserve">sempre que demandado, após entrega </w:t>
      </w:r>
      <w:r w:rsidR="006D641D">
        <w:rPr>
          <w:rFonts w:cs="Arial"/>
          <w:sz w:val="20"/>
          <w:szCs w:val="20"/>
        </w:rPr>
        <w:t xml:space="preserve">do </w:t>
      </w:r>
      <w:r w:rsidR="003939F7">
        <w:rPr>
          <w:rFonts w:cs="Arial"/>
          <w:sz w:val="20"/>
          <w:szCs w:val="20"/>
        </w:rPr>
        <w:t>laudo à Fiscalização,</w:t>
      </w:r>
      <w:r w:rsidR="006D641D">
        <w:rPr>
          <w:rFonts w:cs="Arial"/>
          <w:sz w:val="20"/>
          <w:szCs w:val="20"/>
        </w:rPr>
        <w:t xml:space="preserve"> </w:t>
      </w:r>
      <w:r w:rsidR="003939F7">
        <w:rPr>
          <w:rFonts w:cs="Arial"/>
          <w:sz w:val="20"/>
          <w:szCs w:val="20"/>
        </w:rPr>
        <w:t xml:space="preserve">devidamente acompanhado da entrega de ART ou RRT do responsável técnico. Este serviço </w:t>
      </w:r>
      <w:r w:rsidR="009F4368">
        <w:rPr>
          <w:rFonts w:cs="Arial"/>
          <w:sz w:val="20"/>
          <w:szCs w:val="20"/>
        </w:rPr>
        <w:t>compreende</w:t>
      </w:r>
      <w:r w:rsidR="006D641D">
        <w:rPr>
          <w:rFonts w:cs="Arial"/>
          <w:sz w:val="20"/>
          <w:szCs w:val="20"/>
        </w:rPr>
        <w:t xml:space="preserve"> todos os custos necessários para execução </w:t>
      </w:r>
      <w:r w:rsidR="003939F7">
        <w:rPr>
          <w:rFonts w:cs="Arial"/>
          <w:sz w:val="20"/>
          <w:szCs w:val="20"/>
        </w:rPr>
        <w:t>do mesmo</w:t>
      </w:r>
      <w:r w:rsidR="006D641D">
        <w:rPr>
          <w:rFonts w:cs="Arial"/>
          <w:sz w:val="20"/>
          <w:szCs w:val="20"/>
        </w:rPr>
        <w:t xml:space="preserve">. </w:t>
      </w:r>
      <w:r w:rsidR="009F4368">
        <w:rPr>
          <w:rFonts w:cs="Arial"/>
          <w:sz w:val="20"/>
          <w:szCs w:val="20"/>
        </w:rPr>
        <w:t xml:space="preserve">Atendidos todos os requisitos, </w:t>
      </w:r>
      <w:r w:rsidR="003939F7">
        <w:rPr>
          <w:rFonts w:cs="Arial"/>
          <w:sz w:val="20"/>
          <w:szCs w:val="20"/>
        </w:rPr>
        <w:t>a medição</w:t>
      </w:r>
      <w:r w:rsidR="009F4368">
        <w:rPr>
          <w:rFonts w:cs="Arial"/>
          <w:sz w:val="20"/>
          <w:szCs w:val="20"/>
        </w:rPr>
        <w:t xml:space="preserve"> poderá ser executad</w:t>
      </w:r>
      <w:r w:rsidR="003939F7">
        <w:rPr>
          <w:rFonts w:cs="Arial"/>
          <w:sz w:val="20"/>
          <w:szCs w:val="20"/>
        </w:rPr>
        <w:t>a</w:t>
      </w:r>
      <w:r w:rsidR="009F4368">
        <w:rPr>
          <w:rFonts w:cs="Arial"/>
          <w:sz w:val="20"/>
          <w:szCs w:val="20"/>
        </w:rPr>
        <w:t xml:space="preserve"> </w:t>
      </w:r>
      <w:r w:rsidR="009F4368" w:rsidRPr="00773D94">
        <w:rPr>
          <w:rFonts w:cs="Arial"/>
          <w:sz w:val="20"/>
          <w:szCs w:val="20"/>
        </w:rPr>
        <w:t xml:space="preserve">com a devida aprovação da </w:t>
      </w:r>
      <w:r w:rsidR="009F4368">
        <w:rPr>
          <w:rFonts w:cs="Arial"/>
          <w:sz w:val="20"/>
          <w:szCs w:val="20"/>
        </w:rPr>
        <w:t>F</w:t>
      </w:r>
      <w:r w:rsidR="009F4368" w:rsidRPr="00773D94">
        <w:rPr>
          <w:rFonts w:cs="Arial"/>
          <w:sz w:val="20"/>
          <w:szCs w:val="20"/>
        </w:rPr>
        <w:t>iscalização</w:t>
      </w:r>
      <w:r w:rsidR="009F4368">
        <w:rPr>
          <w:rFonts w:cs="Arial"/>
          <w:sz w:val="20"/>
          <w:szCs w:val="20"/>
        </w:rPr>
        <w:t xml:space="preserve">, até </w:t>
      </w:r>
      <w:r w:rsidR="009F4368" w:rsidRPr="00773D94">
        <w:rPr>
          <w:rFonts w:cs="Arial"/>
          <w:sz w:val="20"/>
          <w:szCs w:val="20"/>
        </w:rPr>
        <w:t>o limite de quanti</w:t>
      </w:r>
      <w:r w:rsidR="009F4368">
        <w:rPr>
          <w:rFonts w:cs="Arial"/>
          <w:sz w:val="20"/>
          <w:szCs w:val="20"/>
        </w:rPr>
        <w:t>tativo da planilha orçamentária.</w:t>
      </w:r>
    </w:p>
    <w:p w:rsidR="00AA5910" w:rsidRDefault="00AA5910" w:rsidP="009F4368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p w:rsidR="009C1734" w:rsidRDefault="009C1734" w:rsidP="009F4368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p w:rsidR="009C1734" w:rsidRDefault="009C1734" w:rsidP="009F4368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p w:rsidR="00AA5910" w:rsidRDefault="00AA5910" w:rsidP="00560E6B">
      <w:pPr>
        <w:tabs>
          <w:tab w:val="left" w:pos="0"/>
          <w:tab w:val="left" w:pos="284"/>
        </w:tabs>
        <w:spacing w:before="120"/>
        <w:ind w:firstLine="851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lastRenderedPageBreak/>
        <w:t xml:space="preserve">5 </w:t>
      </w:r>
      <w:r w:rsidR="002D1A8C">
        <w:rPr>
          <w:rFonts w:cs="Arial"/>
          <w:b/>
          <w:sz w:val="20"/>
          <w:szCs w:val="20"/>
        </w:rPr>
        <w:t xml:space="preserve">- </w:t>
      </w:r>
      <w:r w:rsidRPr="00AA5910">
        <w:rPr>
          <w:rFonts w:cs="Arial"/>
          <w:b/>
          <w:sz w:val="20"/>
          <w:szCs w:val="20"/>
        </w:rPr>
        <w:t>ESTUDO DE VIABILIDADE TÉCNICA-ECONOMICA PARA IMPLANTAÇÃO DE NOVO CAIS DE REBOCADORES NO PORTO DO ITAQUI</w:t>
      </w:r>
    </w:p>
    <w:p w:rsidR="00AA5910" w:rsidRDefault="00AA5910" w:rsidP="00560E6B">
      <w:pPr>
        <w:tabs>
          <w:tab w:val="left" w:pos="0"/>
          <w:tab w:val="left" w:pos="284"/>
        </w:tabs>
        <w:spacing w:before="120"/>
        <w:ind w:firstLine="851"/>
        <w:rPr>
          <w:rFonts w:cs="Arial"/>
          <w:b/>
          <w:sz w:val="20"/>
          <w:szCs w:val="20"/>
        </w:rPr>
      </w:pPr>
    </w:p>
    <w:p w:rsidR="007B16D0" w:rsidRPr="00012195" w:rsidRDefault="007B16D0" w:rsidP="00560E6B">
      <w:pPr>
        <w:tabs>
          <w:tab w:val="left" w:pos="0"/>
          <w:tab w:val="left" w:pos="284"/>
        </w:tabs>
        <w:spacing w:before="120"/>
        <w:ind w:firstLine="851"/>
        <w:rPr>
          <w:rFonts w:cs="Arial"/>
          <w:b/>
          <w:sz w:val="20"/>
          <w:szCs w:val="20"/>
        </w:rPr>
      </w:pPr>
    </w:p>
    <w:tbl>
      <w:tblPr>
        <w:tblW w:w="91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446"/>
        <w:gridCol w:w="984"/>
        <w:gridCol w:w="985"/>
      </w:tblGrid>
      <w:tr w:rsidR="00560E6B" w:rsidRPr="00CA5531" w:rsidTr="005525BA">
        <w:trPr>
          <w:trHeight w:val="32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CA5531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A553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CA5531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A553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CA5531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Unid. de </w:t>
            </w:r>
            <w:r w:rsidRPr="00CA553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Medida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CA5531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A5531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AA5910" w:rsidRPr="00CA5531" w:rsidTr="005525BA">
        <w:trPr>
          <w:trHeight w:val="16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910" w:rsidRPr="00CA5531" w:rsidRDefault="00AA5910" w:rsidP="00AA591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5.1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910" w:rsidRPr="00CA5531" w:rsidRDefault="00AA5910" w:rsidP="00AA5910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AA5910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EVTE - NOVO CAIS DE REBOCADORES NO PORTO DO ITAQUI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910" w:rsidRPr="00CA5531" w:rsidRDefault="00AA5910" w:rsidP="00AA591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A5910" w:rsidRPr="00CA5531" w:rsidRDefault="00C4193A" w:rsidP="00AA5910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</w:tbl>
    <w:p w:rsidR="007B16D0" w:rsidRDefault="007B16D0" w:rsidP="00560E6B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</w:p>
    <w:p w:rsidR="00461AFE" w:rsidRDefault="00034DF0" w:rsidP="00034DF0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526053">
        <w:rPr>
          <w:rFonts w:cs="Arial"/>
          <w:sz w:val="20"/>
          <w:szCs w:val="20"/>
        </w:rPr>
        <w:t xml:space="preserve">Será </w:t>
      </w:r>
      <w:r>
        <w:rPr>
          <w:rFonts w:cs="Arial"/>
          <w:sz w:val="20"/>
          <w:szCs w:val="20"/>
        </w:rPr>
        <w:t xml:space="preserve">medido, uma única vez, </w:t>
      </w:r>
      <w:r w:rsidR="007A7657">
        <w:rPr>
          <w:rFonts w:cs="Arial"/>
          <w:sz w:val="20"/>
          <w:szCs w:val="20"/>
        </w:rPr>
        <w:t>após entrega e aprovação</w:t>
      </w:r>
      <w:r>
        <w:rPr>
          <w:rFonts w:cs="Arial"/>
          <w:sz w:val="20"/>
          <w:szCs w:val="20"/>
        </w:rPr>
        <w:t xml:space="preserve"> do</w:t>
      </w:r>
      <w:r w:rsidR="00461AFE">
        <w:rPr>
          <w:rFonts w:cs="Arial"/>
          <w:sz w:val="20"/>
          <w:szCs w:val="20"/>
        </w:rPr>
        <w:t xml:space="preserve"> E</w:t>
      </w:r>
      <w:r w:rsidR="007A7657">
        <w:rPr>
          <w:rFonts w:cs="Arial"/>
          <w:sz w:val="20"/>
          <w:szCs w:val="20"/>
        </w:rPr>
        <w:t xml:space="preserve">studo de </w:t>
      </w:r>
      <w:r w:rsidR="00461AFE">
        <w:rPr>
          <w:rFonts w:cs="Arial"/>
          <w:sz w:val="20"/>
          <w:szCs w:val="20"/>
        </w:rPr>
        <w:t>V</w:t>
      </w:r>
      <w:r w:rsidR="007A7657">
        <w:rPr>
          <w:rFonts w:cs="Arial"/>
          <w:sz w:val="20"/>
          <w:szCs w:val="20"/>
        </w:rPr>
        <w:t>iabilidade Técnica</w:t>
      </w:r>
      <w:r w:rsidR="00A65A2C">
        <w:rPr>
          <w:rFonts w:cs="Arial"/>
          <w:sz w:val="20"/>
          <w:szCs w:val="20"/>
        </w:rPr>
        <w:t xml:space="preserve"> e Econômica</w:t>
      </w:r>
      <w:r>
        <w:rPr>
          <w:rFonts w:cs="Arial"/>
          <w:sz w:val="20"/>
          <w:szCs w:val="20"/>
        </w:rPr>
        <w:t xml:space="preserve">, </w:t>
      </w:r>
      <w:r w:rsidR="007A7657">
        <w:rPr>
          <w:rFonts w:cs="Arial"/>
          <w:sz w:val="20"/>
          <w:szCs w:val="20"/>
        </w:rPr>
        <w:t>devidamente acompanhado de ART ou RRT do responsável técnico. Este serviço co</w:t>
      </w:r>
      <w:r w:rsidR="00461AFE">
        <w:rPr>
          <w:rFonts w:cs="Arial"/>
          <w:sz w:val="20"/>
          <w:szCs w:val="20"/>
        </w:rPr>
        <w:t xml:space="preserve">mpreende todos os custos com a mão de obra, </w:t>
      </w:r>
      <w:r w:rsidR="007B16D0">
        <w:rPr>
          <w:rFonts w:cs="Arial"/>
          <w:sz w:val="20"/>
          <w:szCs w:val="20"/>
        </w:rPr>
        <w:t>mobilização/</w:t>
      </w:r>
      <w:r>
        <w:rPr>
          <w:rFonts w:cs="Arial"/>
          <w:sz w:val="20"/>
          <w:szCs w:val="20"/>
        </w:rPr>
        <w:t xml:space="preserve">transporte, </w:t>
      </w:r>
      <w:r w:rsidR="00461AFE">
        <w:rPr>
          <w:rFonts w:cs="Arial"/>
          <w:sz w:val="20"/>
          <w:szCs w:val="20"/>
        </w:rPr>
        <w:t>escritório</w:t>
      </w:r>
      <w:r>
        <w:rPr>
          <w:rFonts w:cs="Arial"/>
          <w:sz w:val="20"/>
          <w:szCs w:val="20"/>
        </w:rPr>
        <w:t>, imóvel, equipamentos</w:t>
      </w:r>
      <w:r w:rsidR="00461AFE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mob</w:t>
      </w:r>
      <w:r w:rsidR="00461AFE">
        <w:rPr>
          <w:rFonts w:cs="Arial"/>
          <w:sz w:val="20"/>
          <w:szCs w:val="20"/>
        </w:rPr>
        <w:t xml:space="preserve">iliário, </w:t>
      </w:r>
      <w:r>
        <w:rPr>
          <w:rFonts w:cs="Arial"/>
          <w:sz w:val="20"/>
          <w:szCs w:val="20"/>
        </w:rPr>
        <w:t>custos diversos</w:t>
      </w:r>
      <w:r w:rsidR="007B16D0">
        <w:rPr>
          <w:rFonts w:cs="Arial"/>
          <w:sz w:val="20"/>
          <w:szCs w:val="20"/>
        </w:rPr>
        <w:t>, desmobilização</w:t>
      </w:r>
      <w:r w:rsidR="00461AFE">
        <w:rPr>
          <w:rFonts w:cs="Arial"/>
          <w:sz w:val="20"/>
          <w:szCs w:val="20"/>
        </w:rPr>
        <w:t xml:space="preserve"> e demais itens necessários para execução do serviço.</w:t>
      </w:r>
    </w:p>
    <w:p w:rsidR="00AA5910" w:rsidRDefault="00461AFE" w:rsidP="00AC5403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Para aprovação do EVTE de que trata este item, deverá ser considerado o atendimento aos requisitos e entregas estabelecidos no Termo de Referência, conforme disposto no item 2.7 (</w:t>
      </w:r>
      <w:r w:rsidRPr="00461AFE">
        <w:rPr>
          <w:rFonts w:cs="Arial"/>
          <w:sz w:val="20"/>
          <w:szCs w:val="20"/>
        </w:rPr>
        <w:t>Estudo de Viabilidade Técnica e Econômica – Novo Cais de Rebocadores</w:t>
      </w:r>
      <w:r>
        <w:rPr>
          <w:rFonts w:cs="Arial"/>
          <w:sz w:val="20"/>
          <w:szCs w:val="20"/>
        </w:rPr>
        <w:t>).</w:t>
      </w:r>
      <w:r w:rsidR="007A7657">
        <w:rPr>
          <w:rFonts w:cs="Arial"/>
          <w:sz w:val="20"/>
          <w:szCs w:val="20"/>
        </w:rPr>
        <w:t xml:space="preserve"> Atendidos todos os requisitos para </w:t>
      </w:r>
      <w:r>
        <w:rPr>
          <w:rFonts w:cs="Arial"/>
          <w:sz w:val="20"/>
          <w:szCs w:val="20"/>
        </w:rPr>
        <w:t xml:space="preserve">entrega, </w:t>
      </w:r>
      <w:r w:rsidR="007A7657">
        <w:rPr>
          <w:rFonts w:cs="Arial"/>
          <w:sz w:val="20"/>
          <w:szCs w:val="20"/>
        </w:rPr>
        <w:t>a medição</w:t>
      </w:r>
      <w:r>
        <w:rPr>
          <w:rFonts w:cs="Arial"/>
          <w:sz w:val="20"/>
          <w:szCs w:val="20"/>
        </w:rPr>
        <w:t xml:space="preserve"> poderá ser executad</w:t>
      </w:r>
      <w:r w:rsidR="007A7657">
        <w:rPr>
          <w:rFonts w:cs="Arial"/>
          <w:sz w:val="20"/>
          <w:szCs w:val="20"/>
        </w:rPr>
        <w:t>a</w:t>
      </w:r>
      <w:r>
        <w:rPr>
          <w:rFonts w:cs="Arial"/>
          <w:sz w:val="20"/>
          <w:szCs w:val="20"/>
        </w:rPr>
        <w:t xml:space="preserve"> </w:t>
      </w:r>
      <w:r w:rsidRPr="00773D94">
        <w:rPr>
          <w:rFonts w:cs="Arial"/>
          <w:sz w:val="20"/>
          <w:szCs w:val="20"/>
        </w:rPr>
        <w:t xml:space="preserve">com a devida aprovação da </w:t>
      </w:r>
      <w:r>
        <w:rPr>
          <w:rFonts w:cs="Arial"/>
          <w:sz w:val="20"/>
          <w:szCs w:val="20"/>
        </w:rPr>
        <w:t>F</w:t>
      </w:r>
      <w:r w:rsidRPr="00773D94">
        <w:rPr>
          <w:rFonts w:cs="Arial"/>
          <w:sz w:val="20"/>
          <w:szCs w:val="20"/>
        </w:rPr>
        <w:t>iscalização</w:t>
      </w:r>
      <w:r w:rsidR="00C4193A">
        <w:rPr>
          <w:rFonts w:cs="Arial"/>
          <w:sz w:val="20"/>
          <w:szCs w:val="20"/>
        </w:rPr>
        <w:t>.</w:t>
      </w:r>
    </w:p>
    <w:p w:rsidR="007B16D0" w:rsidRDefault="007B16D0" w:rsidP="00AC5403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</w:p>
    <w:p w:rsidR="007B16D0" w:rsidRDefault="007B16D0" w:rsidP="00AC5403">
      <w:pPr>
        <w:tabs>
          <w:tab w:val="left" w:pos="0"/>
          <w:tab w:val="left" w:pos="284"/>
        </w:tabs>
        <w:spacing w:before="120"/>
        <w:ind w:firstLine="0"/>
        <w:contextualSpacing/>
        <w:rPr>
          <w:rFonts w:cs="Arial"/>
          <w:sz w:val="20"/>
          <w:szCs w:val="20"/>
        </w:rPr>
      </w:pPr>
    </w:p>
    <w:p w:rsidR="00AA5910" w:rsidRPr="00AC5403" w:rsidRDefault="00F449A7" w:rsidP="00AC5403">
      <w:pPr>
        <w:tabs>
          <w:tab w:val="left" w:pos="0"/>
          <w:tab w:val="left" w:pos="284"/>
        </w:tabs>
        <w:spacing w:before="120"/>
        <w:ind w:firstLine="851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6</w:t>
      </w:r>
      <w:r w:rsidR="002D1A8C">
        <w:rPr>
          <w:rFonts w:cs="Arial"/>
          <w:b/>
          <w:sz w:val="20"/>
          <w:szCs w:val="20"/>
        </w:rPr>
        <w:t xml:space="preserve"> -</w:t>
      </w:r>
      <w:r>
        <w:rPr>
          <w:rFonts w:cs="Arial"/>
          <w:b/>
          <w:sz w:val="20"/>
          <w:szCs w:val="20"/>
        </w:rPr>
        <w:t xml:space="preserve"> </w:t>
      </w:r>
      <w:r w:rsidRPr="00F449A7">
        <w:rPr>
          <w:rFonts w:cs="Arial"/>
          <w:b/>
          <w:sz w:val="20"/>
          <w:szCs w:val="20"/>
        </w:rPr>
        <w:t>DESMOBILIZAÇÕES</w:t>
      </w:r>
    </w:p>
    <w:p w:rsidR="00AA5910" w:rsidRDefault="00AA5910" w:rsidP="00560E6B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</w:p>
    <w:tbl>
      <w:tblPr>
        <w:tblW w:w="91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6446"/>
        <w:gridCol w:w="984"/>
        <w:gridCol w:w="985"/>
      </w:tblGrid>
      <w:tr w:rsidR="00560E6B" w:rsidRPr="00526053" w:rsidTr="005525BA">
        <w:trPr>
          <w:trHeight w:val="413"/>
        </w:trPr>
        <w:tc>
          <w:tcPr>
            <w:tcW w:w="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9C1734" w:rsidRPr="00526053" w:rsidTr="009C1734">
        <w:trPr>
          <w:trHeight w:val="258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734" w:rsidRDefault="009C1734" w:rsidP="009C173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6.1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734" w:rsidRPr="00777D95" w:rsidRDefault="009C1734" w:rsidP="00EB1E82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 w:rsidRPr="00777D9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DESMOBILIZAÇÃO </w:t>
            </w:r>
            <w:r w:rsidR="00EB1E82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DE ENGENHEIRO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734" w:rsidRDefault="009C1734" w:rsidP="00777D9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C1734" w:rsidRDefault="009C1734" w:rsidP="00777D9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  <w:r w:rsidR="007B16D0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0</w:t>
            </w:r>
          </w:p>
        </w:tc>
      </w:tr>
    </w:tbl>
    <w:p w:rsidR="00560E6B" w:rsidRDefault="0049436A" w:rsidP="00560E6B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  <w:r w:rsidRPr="00526053">
        <w:rPr>
          <w:rFonts w:cs="Arial"/>
          <w:sz w:val="20"/>
          <w:szCs w:val="20"/>
        </w:rPr>
        <w:t xml:space="preserve">Será </w:t>
      </w:r>
      <w:r>
        <w:rPr>
          <w:rFonts w:cs="Arial"/>
          <w:sz w:val="20"/>
          <w:szCs w:val="20"/>
        </w:rPr>
        <w:t xml:space="preserve">medido, proporcionalmente, de acordo com a quantidade de </w:t>
      </w:r>
      <w:r w:rsidR="00EB1E82">
        <w:rPr>
          <w:rFonts w:cs="Arial"/>
          <w:sz w:val="20"/>
          <w:szCs w:val="20"/>
        </w:rPr>
        <w:t>engenheiros</w:t>
      </w:r>
      <w:r>
        <w:rPr>
          <w:rFonts w:cs="Arial"/>
          <w:sz w:val="20"/>
          <w:szCs w:val="20"/>
        </w:rPr>
        <w:t xml:space="preserve"> efetivamente desmobilizados, e comprovação dos custos alocados para desmobilização dos profissionais, limitados ao que está contido em composição de custo unitário com a devida comprovação pela contratada e aprovação da Fiscalização.</w:t>
      </w:r>
    </w:p>
    <w:p w:rsidR="00441A4E" w:rsidRDefault="00441A4E" w:rsidP="009C1734">
      <w:pPr>
        <w:tabs>
          <w:tab w:val="left" w:pos="0"/>
          <w:tab w:val="left" w:pos="284"/>
        </w:tabs>
        <w:spacing w:before="120"/>
        <w:ind w:firstLine="0"/>
        <w:rPr>
          <w:rFonts w:cs="Arial"/>
          <w:sz w:val="20"/>
          <w:szCs w:val="20"/>
        </w:rPr>
      </w:pPr>
    </w:p>
    <w:tbl>
      <w:tblPr>
        <w:tblW w:w="9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6424"/>
        <w:gridCol w:w="981"/>
        <w:gridCol w:w="981"/>
      </w:tblGrid>
      <w:tr w:rsidR="00560E6B" w:rsidRPr="003A39AC" w:rsidTr="005525BA">
        <w:trPr>
          <w:trHeight w:val="254"/>
        </w:trPr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3A39AC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Item</w:t>
            </w:r>
          </w:p>
        </w:tc>
        <w:tc>
          <w:tcPr>
            <w:tcW w:w="642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3A39AC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3A39AC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3A39AC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3A39AC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777D95" w:rsidRPr="003A39AC" w:rsidTr="005525BA">
        <w:trPr>
          <w:trHeight w:val="254"/>
        </w:trPr>
        <w:tc>
          <w:tcPr>
            <w:tcW w:w="6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D95" w:rsidRPr="003A39AC" w:rsidRDefault="009C1734" w:rsidP="00777D9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6.</w:t>
            </w:r>
            <w:r w:rsidR="00EB1E82">
              <w:rPr>
                <w:rFonts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6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95" w:rsidRPr="00E46DEF" w:rsidRDefault="00984F3C" w:rsidP="00984F3C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DESMOBILIZAÇÃO </w:t>
            </w:r>
            <w:r w:rsidRPr="00EB345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DE</w:t>
            </w:r>
            <w:r w:rsidRPr="00777D95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CONTAINER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D95" w:rsidRPr="00CA5531" w:rsidRDefault="00777D95" w:rsidP="00777D9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734" w:rsidRPr="00CA5531" w:rsidRDefault="009C1734" w:rsidP="009C1734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10</w:t>
            </w:r>
          </w:p>
        </w:tc>
      </w:tr>
    </w:tbl>
    <w:p w:rsidR="00214044" w:rsidRPr="00C95341" w:rsidRDefault="00214044" w:rsidP="00214044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  <w:r w:rsidRPr="00526053">
        <w:rPr>
          <w:rFonts w:cs="Arial"/>
          <w:sz w:val="20"/>
          <w:szCs w:val="20"/>
        </w:rPr>
        <w:t xml:space="preserve">Será </w:t>
      </w:r>
      <w:r>
        <w:rPr>
          <w:rFonts w:cs="Arial"/>
          <w:sz w:val="20"/>
          <w:szCs w:val="20"/>
        </w:rPr>
        <w:t xml:space="preserve">medido, proporcionalmente, de acordo com a quantidade de equipamento efetivamente desmobilizado, considerando todos os custos necessários para desmobilização do equipamento com a devida aprovação da Fiscalização, </w:t>
      </w:r>
      <w:r w:rsidRPr="00773D94">
        <w:rPr>
          <w:rFonts w:cs="Arial"/>
          <w:sz w:val="20"/>
          <w:szCs w:val="20"/>
        </w:rPr>
        <w:t>até o limite de quantitativo da planilha orçamentária.</w:t>
      </w:r>
      <w:r>
        <w:rPr>
          <w:rFonts w:cs="Arial"/>
          <w:sz w:val="20"/>
          <w:szCs w:val="20"/>
        </w:rPr>
        <w:t xml:space="preserve"> </w:t>
      </w:r>
    </w:p>
    <w:p w:rsidR="00560E6B" w:rsidRDefault="00560E6B" w:rsidP="00560E6B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</w:p>
    <w:tbl>
      <w:tblPr>
        <w:tblW w:w="91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6438"/>
        <w:gridCol w:w="984"/>
        <w:gridCol w:w="985"/>
      </w:tblGrid>
      <w:tr w:rsidR="00560E6B" w:rsidRPr="00526053" w:rsidTr="005525BA">
        <w:trPr>
          <w:trHeight w:val="27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64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Descrição do Serviço</w:t>
            </w:r>
          </w:p>
        </w:tc>
        <w:tc>
          <w:tcPr>
            <w:tcW w:w="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>Unid. de Medida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EBF7"/>
            <w:noWrap/>
            <w:vAlign w:val="center"/>
            <w:hideMark/>
          </w:tcPr>
          <w:p w:rsidR="00560E6B" w:rsidRPr="00526053" w:rsidRDefault="00560E6B" w:rsidP="005525BA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526053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Quant. </w:t>
            </w:r>
          </w:p>
        </w:tc>
      </w:tr>
      <w:tr w:rsidR="00777D95" w:rsidRPr="00526053" w:rsidTr="005525BA">
        <w:trPr>
          <w:trHeight w:val="136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D95" w:rsidRPr="00526053" w:rsidRDefault="00EB1E82" w:rsidP="00777D9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6.3</w:t>
            </w:r>
          </w:p>
        </w:tc>
        <w:tc>
          <w:tcPr>
            <w:tcW w:w="6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7D95" w:rsidRPr="00526053" w:rsidRDefault="00984F3C" w:rsidP="00984F3C">
            <w:pPr>
              <w:spacing w:line="240" w:lineRule="auto"/>
              <w:ind w:firstLine="0"/>
              <w:jc w:val="left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DESMOBILIZAÇÃO </w:t>
            </w:r>
            <w:r w:rsidRPr="00EB3454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DE</w:t>
            </w:r>
            <w:r w:rsidRPr="00777D95"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 xml:space="preserve"> 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EMBARCAÇÃO DE APOIO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D95" w:rsidRPr="00CA5531" w:rsidRDefault="00777D95" w:rsidP="00777D9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7D95" w:rsidRPr="00CA5531" w:rsidRDefault="00777D95" w:rsidP="00777D95">
            <w:pPr>
              <w:spacing w:line="240" w:lineRule="auto"/>
              <w:ind w:firstLine="0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</w:tr>
    </w:tbl>
    <w:p w:rsidR="00214044" w:rsidRDefault="00560E6B" w:rsidP="00214044">
      <w:pPr>
        <w:tabs>
          <w:tab w:val="left" w:pos="0"/>
          <w:tab w:val="left" w:pos="284"/>
        </w:tabs>
        <w:spacing w:before="120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 </w:t>
      </w:r>
      <w:r w:rsidR="00214044" w:rsidRPr="00526053">
        <w:rPr>
          <w:rFonts w:cs="Arial"/>
          <w:sz w:val="20"/>
          <w:szCs w:val="20"/>
        </w:rPr>
        <w:t xml:space="preserve">Será </w:t>
      </w:r>
      <w:r w:rsidR="00214044">
        <w:rPr>
          <w:rFonts w:cs="Arial"/>
          <w:sz w:val="20"/>
          <w:szCs w:val="20"/>
        </w:rPr>
        <w:t xml:space="preserve">medido, uma única vez, de acordo com a quantidade de equipamento efetivamente desmobilizado, considerando todos os custos necessários para desmobilização do equipamento com a devida </w:t>
      </w:r>
      <w:r w:rsidR="004A1E8D">
        <w:rPr>
          <w:rFonts w:cs="Arial"/>
          <w:sz w:val="20"/>
          <w:szCs w:val="20"/>
        </w:rPr>
        <w:t xml:space="preserve">comprovação pela contratada e </w:t>
      </w:r>
      <w:r w:rsidR="00214044">
        <w:rPr>
          <w:rFonts w:cs="Arial"/>
          <w:sz w:val="20"/>
          <w:szCs w:val="20"/>
        </w:rPr>
        <w:t>aprovação da Fiscalização.</w:t>
      </w:r>
    </w:p>
    <w:p w:rsidR="00A256C4" w:rsidRDefault="00A256C4" w:rsidP="00560E6B">
      <w:pPr>
        <w:tabs>
          <w:tab w:val="left" w:pos="0"/>
          <w:tab w:val="left" w:pos="284"/>
        </w:tabs>
        <w:spacing w:before="120"/>
        <w:rPr>
          <w:rFonts w:cs="Arial"/>
          <w:bCs/>
          <w:sz w:val="20"/>
          <w:szCs w:val="20"/>
        </w:rPr>
      </w:pPr>
    </w:p>
    <w:sectPr w:rsidR="00A256C4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E7E" w:rsidRDefault="00155E7E" w:rsidP="00155E7E">
      <w:pPr>
        <w:spacing w:line="240" w:lineRule="auto"/>
      </w:pPr>
      <w:r>
        <w:separator/>
      </w:r>
    </w:p>
  </w:endnote>
  <w:endnote w:type="continuationSeparator" w:id="0">
    <w:p w:rsidR="00155E7E" w:rsidRDefault="00155E7E" w:rsidP="00155E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E7E" w:rsidRDefault="00155E7E" w:rsidP="00155E7E">
      <w:pPr>
        <w:spacing w:line="240" w:lineRule="auto"/>
      </w:pPr>
      <w:r>
        <w:separator/>
      </w:r>
    </w:p>
  </w:footnote>
  <w:footnote w:type="continuationSeparator" w:id="0">
    <w:p w:rsidR="00155E7E" w:rsidRDefault="00155E7E" w:rsidP="00155E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93" w:type="dxa"/>
      <w:tblInd w:w="-5" w:type="dxa"/>
      <w:tblLayout w:type="fixed"/>
      <w:tblLook w:val="04A0" w:firstRow="1" w:lastRow="0" w:firstColumn="1" w:lastColumn="0" w:noHBand="0" w:noVBand="1"/>
    </w:tblPr>
    <w:tblGrid>
      <w:gridCol w:w="2694"/>
      <w:gridCol w:w="3231"/>
      <w:gridCol w:w="1134"/>
      <w:gridCol w:w="961"/>
      <w:gridCol w:w="1073"/>
    </w:tblGrid>
    <w:tr w:rsidR="00155E7E" w:rsidRPr="00E97D94" w:rsidTr="001D7A03">
      <w:trPr>
        <w:trHeight w:val="113"/>
      </w:trPr>
      <w:tc>
        <w:tcPr>
          <w:tcW w:w="2694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155E7E" w:rsidRPr="00E97D94" w:rsidRDefault="00155E7E" w:rsidP="00155E7E">
          <w:pPr>
            <w:pStyle w:val="Cabealho"/>
            <w:rPr>
              <w:rFonts w:cs="Arial"/>
              <w:sz w:val="16"/>
              <w:szCs w:val="16"/>
            </w:rPr>
          </w:pPr>
        </w:p>
        <w:p w:rsidR="00155E7E" w:rsidRPr="00E97D94" w:rsidRDefault="00155E7E" w:rsidP="00155E7E">
          <w:pPr>
            <w:pStyle w:val="Cabealho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 xml:space="preserve">  </w:t>
          </w:r>
          <w:r w:rsidRPr="00E97D94">
            <w:rPr>
              <w:rFonts w:cs="Arial"/>
              <w:sz w:val="16"/>
              <w:szCs w:val="16"/>
            </w:rPr>
            <w:object w:dxaOrig="2025" w:dyaOrig="74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pt;height:43pt">
                <v:imagedata r:id="rId1" o:title=""/>
              </v:shape>
              <o:OLEObject Type="Embed" ProgID="CorelPHOTOPAINT.Image.16" ShapeID="_x0000_i1025" DrawAspect="Content" ObjectID="_1732363172" r:id="rId2"/>
            </w:object>
          </w:r>
        </w:p>
      </w:tc>
      <w:tc>
        <w:tcPr>
          <w:tcW w:w="6399" w:type="dxa"/>
          <w:gridSpan w:val="4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:rsidR="00155E7E" w:rsidRPr="00E97D94" w:rsidRDefault="00155E7E" w:rsidP="00155E7E">
          <w:pPr>
            <w:tabs>
              <w:tab w:val="left" w:pos="272"/>
              <w:tab w:val="center" w:pos="2954"/>
            </w:tabs>
            <w:spacing w:line="240" w:lineRule="auto"/>
            <w:jc w:val="center"/>
            <w:rPr>
              <w:rFonts w:cs="Arial"/>
              <w:sz w:val="16"/>
              <w:szCs w:val="16"/>
            </w:rPr>
          </w:pPr>
          <w:r w:rsidRPr="00E97D94">
            <w:rPr>
              <w:rFonts w:cs="Arial"/>
              <w:b/>
              <w:bCs/>
              <w:sz w:val="16"/>
              <w:szCs w:val="16"/>
            </w:rPr>
            <w:t>EMPRESA MARANHENSE DE ADMINISTRAÇÃO PORTUÁRIA</w:t>
          </w:r>
          <w:r>
            <w:rPr>
              <w:rFonts w:cs="Arial"/>
              <w:b/>
              <w:bCs/>
              <w:sz w:val="16"/>
              <w:szCs w:val="16"/>
            </w:rPr>
            <w:t xml:space="preserve"> - EMAP</w:t>
          </w:r>
        </w:p>
      </w:tc>
    </w:tr>
    <w:tr w:rsidR="00155E7E" w:rsidRPr="00E97D94" w:rsidTr="001D7A03">
      <w:trPr>
        <w:trHeight w:val="123"/>
      </w:trPr>
      <w:tc>
        <w:tcPr>
          <w:tcW w:w="2694" w:type="dxa"/>
          <w:vMerge/>
          <w:tcBorders>
            <w:left w:val="single" w:sz="4" w:space="0" w:color="auto"/>
            <w:right w:val="single" w:sz="4" w:space="0" w:color="auto"/>
          </w:tcBorders>
        </w:tcPr>
        <w:p w:rsidR="00155E7E" w:rsidRPr="00E97D94" w:rsidRDefault="00155E7E" w:rsidP="00155E7E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99" w:type="dxa"/>
          <w:gridSpan w:val="4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shd w:val="clear" w:color="auto" w:fill="FFFFFF" w:themeFill="background1"/>
        </w:tcPr>
        <w:p w:rsidR="00155E7E" w:rsidRPr="00E97D94" w:rsidRDefault="00155E7E" w:rsidP="00155E7E">
          <w:pPr>
            <w:spacing w:line="240" w:lineRule="auto"/>
            <w:jc w:val="center"/>
            <w:rPr>
              <w:rFonts w:cs="Arial"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PORTO DO ITAQUI</w:t>
          </w:r>
        </w:p>
      </w:tc>
    </w:tr>
    <w:tr w:rsidR="00155E7E" w:rsidRPr="00E97D94" w:rsidTr="001D7A03">
      <w:trPr>
        <w:trHeight w:val="123"/>
      </w:trPr>
      <w:tc>
        <w:tcPr>
          <w:tcW w:w="2694" w:type="dxa"/>
          <w:vMerge/>
          <w:tcBorders>
            <w:left w:val="single" w:sz="4" w:space="0" w:color="auto"/>
            <w:right w:val="single" w:sz="4" w:space="0" w:color="auto"/>
          </w:tcBorders>
        </w:tcPr>
        <w:p w:rsidR="00155E7E" w:rsidRPr="00E97D94" w:rsidRDefault="00155E7E" w:rsidP="00155E7E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99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</w:tcPr>
        <w:p w:rsidR="00155E7E" w:rsidRPr="00E97D94" w:rsidRDefault="00155E7E" w:rsidP="00155E7E">
          <w:pPr>
            <w:spacing w:line="240" w:lineRule="auto"/>
            <w:jc w:val="center"/>
            <w:rPr>
              <w:rFonts w:cs="Arial"/>
              <w:sz w:val="16"/>
              <w:szCs w:val="16"/>
            </w:rPr>
          </w:pPr>
          <w:r w:rsidRPr="00E97D94">
            <w:rPr>
              <w:rFonts w:cs="Arial"/>
              <w:b/>
              <w:bCs/>
              <w:sz w:val="16"/>
              <w:szCs w:val="16"/>
            </w:rPr>
            <w:t>GOVERNO DO ESTADO DO MARANHÃO</w:t>
          </w:r>
        </w:p>
      </w:tc>
    </w:tr>
    <w:tr w:rsidR="00155E7E" w:rsidRPr="00E97D94" w:rsidTr="001D7A03">
      <w:trPr>
        <w:trHeight w:val="281"/>
      </w:trPr>
      <w:tc>
        <w:tcPr>
          <w:tcW w:w="2694" w:type="dxa"/>
          <w:vMerge/>
          <w:tcBorders>
            <w:left w:val="single" w:sz="4" w:space="0" w:color="auto"/>
            <w:right w:val="single" w:sz="4" w:space="0" w:color="auto"/>
          </w:tcBorders>
        </w:tcPr>
        <w:p w:rsidR="00155E7E" w:rsidRPr="00E97D94" w:rsidRDefault="00155E7E" w:rsidP="00155E7E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99" w:type="dxa"/>
          <w:gridSpan w:val="4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FFFF" w:themeFill="background1"/>
          <w:vAlign w:val="center"/>
        </w:tcPr>
        <w:p w:rsidR="00155E7E" w:rsidRPr="00E97D94" w:rsidRDefault="00155E7E" w:rsidP="00155E7E">
          <w:pPr>
            <w:spacing w:line="240" w:lineRule="auto"/>
            <w:jc w:val="center"/>
            <w:rPr>
              <w:rFonts w:cs="Arial"/>
              <w:b/>
              <w:bCs/>
              <w:sz w:val="16"/>
              <w:szCs w:val="16"/>
            </w:rPr>
          </w:pPr>
          <w:r>
            <w:rPr>
              <w:rFonts w:cs="Arial"/>
              <w:b/>
              <w:bCs/>
              <w:sz w:val="16"/>
              <w:szCs w:val="16"/>
            </w:rPr>
            <w:t>CRITÉRIO DE MEDIÇÃO</w:t>
          </w:r>
        </w:p>
      </w:tc>
    </w:tr>
    <w:tr w:rsidR="00155E7E" w:rsidRPr="00E97D94" w:rsidTr="001D7A03">
      <w:trPr>
        <w:trHeight w:val="610"/>
      </w:trPr>
      <w:tc>
        <w:tcPr>
          <w:tcW w:w="2694" w:type="dxa"/>
          <w:vMerge/>
          <w:tcBorders>
            <w:left w:val="single" w:sz="4" w:space="0" w:color="auto"/>
            <w:right w:val="single" w:sz="4" w:space="0" w:color="auto"/>
          </w:tcBorders>
        </w:tcPr>
        <w:p w:rsidR="00155E7E" w:rsidRPr="00E97D94" w:rsidRDefault="00155E7E" w:rsidP="00155E7E">
          <w:pPr>
            <w:pStyle w:val="Cabealho"/>
            <w:rPr>
              <w:rFonts w:cs="Arial"/>
              <w:sz w:val="16"/>
              <w:szCs w:val="16"/>
            </w:rPr>
          </w:pPr>
        </w:p>
      </w:tc>
      <w:tc>
        <w:tcPr>
          <w:tcW w:w="6399" w:type="dxa"/>
          <w:gridSpan w:val="4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155E7E" w:rsidRPr="00C469C9" w:rsidRDefault="00155E7E" w:rsidP="00155E7E">
          <w:pPr>
            <w:spacing w:line="240" w:lineRule="aut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b/>
              <w:sz w:val="18"/>
              <w:szCs w:val="16"/>
            </w:rPr>
            <w:t xml:space="preserve"> TÍTULO:</w:t>
          </w:r>
          <w:r>
            <w:rPr>
              <w:rFonts w:asciiTheme="minorHAnsi" w:hAnsiTheme="minorHAnsi" w:cstheme="minorHAnsi"/>
              <w:sz w:val="18"/>
              <w:szCs w:val="16"/>
            </w:rPr>
            <w:t xml:space="preserve"> </w:t>
          </w:r>
          <w:r w:rsidRPr="00D24C32">
            <w:rPr>
              <w:rFonts w:asciiTheme="minorHAnsi" w:hAnsiTheme="minorHAnsi" w:cstheme="minorHAnsi"/>
              <w:sz w:val="18"/>
              <w:szCs w:val="16"/>
            </w:rPr>
            <w:t>Contratação de Empresa Especializada para os serviços de Gerenciamento</w:t>
          </w:r>
          <w:r>
            <w:rPr>
              <w:rFonts w:asciiTheme="minorHAnsi" w:hAnsiTheme="minorHAnsi" w:cstheme="minorHAnsi"/>
              <w:sz w:val="18"/>
              <w:szCs w:val="16"/>
            </w:rPr>
            <w:t xml:space="preserve"> e Consultoria Técnica</w:t>
          </w:r>
          <w:r w:rsidRPr="00D24C32">
            <w:rPr>
              <w:rFonts w:asciiTheme="minorHAnsi" w:hAnsiTheme="minorHAnsi" w:cstheme="minorHAnsi"/>
              <w:sz w:val="18"/>
              <w:szCs w:val="16"/>
            </w:rPr>
            <w:t xml:space="preserve"> de</w:t>
          </w:r>
          <w:r>
            <w:rPr>
              <w:rFonts w:asciiTheme="minorHAnsi" w:hAnsiTheme="minorHAnsi" w:cstheme="minorHAnsi"/>
              <w:sz w:val="18"/>
              <w:szCs w:val="16"/>
            </w:rPr>
            <w:t>:</w:t>
          </w:r>
          <w:r w:rsidRPr="00D24C32">
            <w:rPr>
              <w:rFonts w:asciiTheme="minorHAnsi" w:hAnsiTheme="minorHAnsi" w:cstheme="minorHAnsi"/>
              <w:sz w:val="18"/>
              <w:szCs w:val="16"/>
            </w:rPr>
            <w:t xml:space="preserve"> elaboração de projeto básico e executivo; </w:t>
          </w:r>
          <w:r>
            <w:rPr>
              <w:rFonts w:asciiTheme="minorHAnsi" w:hAnsiTheme="minorHAnsi" w:cstheme="minorHAnsi"/>
              <w:sz w:val="18"/>
              <w:szCs w:val="16"/>
            </w:rPr>
            <w:t>controle</w:t>
          </w:r>
          <w:r w:rsidRPr="00D24C32">
            <w:rPr>
              <w:rFonts w:asciiTheme="minorHAnsi" w:hAnsiTheme="minorHAnsi" w:cstheme="minorHAnsi"/>
              <w:sz w:val="18"/>
              <w:szCs w:val="16"/>
            </w:rPr>
            <w:t xml:space="preserve"> de obras civis; comissionamento e testes operacionais contemplando: Infra, </w:t>
          </w:r>
          <w:proofErr w:type="spellStart"/>
          <w:r w:rsidRPr="00D24C32">
            <w:rPr>
              <w:rFonts w:asciiTheme="minorHAnsi" w:hAnsiTheme="minorHAnsi" w:cstheme="minorHAnsi"/>
              <w:sz w:val="18"/>
              <w:szCs w:val="16"/>
            </w:rPr>
            <w:t>meso</w:t>
          </w:r>
          <w:proofErr w:type="spellEnd"/>
          <w:r w:rsidRPr="00D24C32">
            <w:rPr>
              <w:rFonts w:asciiTheme="minorHAnsi" w:hAnsiTheme="minorHAnsi" w:cstheme="minorHAnsi"/>
              <w:sz w:val="18"/>
              <w:szCs w:val="16"/>
            </w:rPr>
            <w:t xml:space="preserve"> e superestruturas para o Berço 98</w:t>
          </w:r>
          <w:r>
            <w:rPr>
              <w:rFonts w:asciiTheme="minorHAnsi" w:hAnsiTheme="minorHAnsi" w:cstheme="minorHAnsi"/>
              <w:sz w:val="18"/>
              <w:szCs w:val="16"/>
            </w:rPr>
            <w:t xml:space="preserve"> e </w:t>
          </w:r>
          <w:r w:rsidRPr="00D24C32">
            <w:rPr>
              <w:rFonts w:asciiTheme="minorHAnsi" w:hAnsiTheme="minorHAnsi" w:cstheme="minorHAnsi"/>
              <w:sz w:val="18"/>
              <w:szCs w:val="16"/>
            </w:rPr>
            <w:t>Novo Fluxo Viário do Porto do Itaqui</w:t>
          </w:r>
          <w:r>
            <w:rPr>
              <w:rFonts w:asciiTheme="minorHAnsi" w:hAnsiTheme="minorHAnsi" w:cstheme="minorHAnsi"/>
              <w:sz w:val="18"/>
              <w:szCs w:val="16"/>
            </w:rPr>
            <w:t xml:space="preserve"> contemplando: </w:t>
          </w:r>
          <w:r w:rsidRPr="00D24C32">
            <w:rPr>
              <w:rFonts w:asciiTheme="minorHAnsi" w:hAnsiTheme="minorHAnsi" w:cstheme="minorHAnsi"/>
              <w:sz w:val="18"/>
              <w:szCs w:val="16"/>
            </w:rPr>
            <w:t>Infraestrutura e Intervenção Viária (Inclusive Drenagem pluvial)</w:t>
          </w:r>
          <w:r>
            <w:rPr>
              <w:rFonts w:asciiTheme="minorHAnsi" w:hAnsiTheme="minorHAnsi" w:cstheme="minorHAnsi"/>
              <w:sz w:val="18"/>
              <w:szCs w:val="16"/>
            </w:rPr>
            <w:t xml:space="preserve"> e </w:t>
          </w:r>
          <w:r w:rsidRPr="00D24C32">
            <w:rPr>
              <w:rFonts w:asciiTheme="minorHAnsi" w:hAnsiTheme="minorHAnsi" w:cstheme="minorHAnsi"/>
              <w:sz w:val="18"/>
              <w:szCs w:val="16"/>
            </w:rPr>
            <w:t>Esgotamento Sanitário da Poligonal</w:t>
          </w:r>
          <w:r>
            <w:rPr>
              <w:rFonts w:asciiTheme="minorHAnsi" w:hAnsiTheme="minorHAnsi" w:cstheme="minorHAnsi"/>
              <w:sz w:val="18"/>
              <w:szCs w:val="16"/>
            </w:rPr>
            <w:t>;</w:t>
          </w:r>
          <w:r w:rsidRPr="00D24C32">
            <w:rPr>
              <w:rFonts w:asciiTheme="minorHAnsi" w:hAnsiTheme="minorHAnsi" w:cstheme="minorHAnsi"/>
              <w:sz w:val="18"/>
              <w:szCs w:val="16"/>
            </w:rPr>
            <w:t xml:space="preserve"> Requalificação e Construção dos Prédios de</w:t>
          </w:r>
          <w:r>
            <w:rPr>
              <w:rFonts w:asciiTheme="minorHAnsi" w:hAnsiTheme="minorHAnsi" w:cstheme="minorHAnsi"/>
              <w:sz w:val="18"/>
              <w:szCs w:val="16"/>
            </w:rPr>
            <w:t xml:space="preserve"> Operação Integrado à Oficina e da Portaria de Acesso Sul; </w:t>
          </w:r>
          <w:r w:rsidRPr="00D24C32">
            <w:rPr>
              <w:rFonts w:asciiTheme="minorHAnsi" w:hAnsiTheme="minorHAnsi" w:cstheme="minorHAnsi"/>
              <w:sz w:val="18"/>
              <w:szCs w:val="16"/>
            </w:rPr>
            <w:t xml:space="preserve">Requalificação e Construção </w:t>
          </w:r>
          <w:r>
            <w:rPr>
              <w:rFonts w:asciiTheme="minorHAnsi" w:hAnsiTheme="minorHAnsi" w:cstheme="minorHAnsi"/>
              <w:sz w:val="18"/>
              <w:szCs w:val="16"/>
            </w:rPr>
            <w:t xml:space="preserve">da Portaria de Acesso Norte e Portarias Avançadas de Entrada e de Saída; </w:t>
          </w:r>
          <w:r w:rsidRPr="00D24C32">
            <w:rPr>
              <w:rFonts w:asciiTheme="minorHAnsi" w:hAnsiTheme="minorHAnsi" w:cstheme="minorHAnsi"/>
              <w:sz w:val="18"/>
              <w:szCs w:val="16"/>
            </w:rPr>
            <w:t>Fornecimento e Instalação de equipamentos de con</w:t>
          </w:r>
          <w:r>
            <w:rPr>
              <w:rFonts w:asciiTheme="minorHAnsi" w:hAnsiTheme="minorHAnsi" w:cstheme="minorHAnsi"/>
              <w:sz w:val="18"/>
              <w:szCs w:val="16"/>
            </w:rPr>
            <w:t xml:space="preserve">trole de Acesso e Energia Solar; </w:t>
          </w:r>
          <w:r w:rsidRPr="00D24C32">
            <w:rPr>
              <w:rFonts w:asciiTheme="minorHAnsi" w:hAnsiTheme="minorHAnsi" w:cstheme="minorHAnsi"/>
              <w:sz w:val="18"/>
              <w:szCs w:val="16"/>
            </w:rPr>
            <w:t>Porto do Itaqui em São Luís – MA.</w:t>
          </w:r>
        </w:p>
      </w:tc>
    </w:tr>
    <w:tr w:rsidR="00155E7E" w:rsidRPr="00E97D94" w:rsidTr="001D7A03">
      <w:trPr>
        <w:trHeight w:val="148"/>
      </w:trPr>
      <w:tc>
        <w:tcPr>
          <w:tcW w:w="269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rPr>
              <w:rFonts w:asciiTheme="minorHAnsi" w:hAnsiTheme="minorHAnsi" w:cstheme="minorHAnsi"/>
              <w:b/>
              <w:sz w:val="18"/>
              <w:szCs w:val="18"/>
            </w:rPr>
          </w:pPr>
          <w:r>
            <w:rPr>
              <w:rFonts w:asciiTheme="minorHAnsi" w:hAnsiTheme="minorHAnsi" w:cstheme="minorHAnsi"/>
              <w:b/>
              <w:sz w:val="18"/>
              <w:szCs w:val="18"/>
            </w:rPr>
            <w:t>Responsável pelo</w:t>
          </w: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 xml:space="preserve"> </w:t>
          </w:r>
          <w:r>
            <w:rPr>
              <w:rFonts w:asciiTheme="minorHAnsi" w:hAnsiTheme="minorHAnsi" w:cstheme="minorHAnsi"/>
              <w:b/>
              <w:sz w:val="18"/>
              <w:szCs w:val="18"/>
            </w:rPr>
            <w:t>Documento</w:t>
          </w: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:</w:t>
          </w:r>
        </w:p>
      </w:tc>
      <w:tc>
        <w:tcPr>
          <w:tcW w:w="323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rPr>
              <w:rFonts w:asciiTheme="minorHAnsi" w:hAnsiTheme="minorHAnsi" w:cstheme="minorHAnsi"/>
              <w:b/>
              <w:sz w:val="18"/>
              <w:szCs w:val="18"/>
            </w:rPr>
          </w:pPr>
          <w:r>
            <w:rPr>
              <w:rFonts w:asciiTheme="minorHAnsi" w:hAnsiTheme="minorHAnsi" w:cstheme="minorHAnsi"/>
              <w:b/>
              <w:sz w:val="18"/>
              <w:szCs w:val="18"/>
            </w:rPr>
            <w:t>Documento Número: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Data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  <w:tc>
        <w:tcPr>
          <w:tcW w:w="961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Revisão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  <w:tc>
        <w:tcPr>
          <w:tcW w:w="1073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244AC9">
            <w:rPr>
              <w:rFonts w:asciiTheme="minorHAnsi" w:hAnsiTheme="minorHAnsi" w:cstheme="minorHAnsi"/>
              <w:b/>
              <w:sz w:val="18"/>
              <w:szCs w:val="18"/>
            </w:rPr>
            <w:t>Nº Folha</w:t>
          </w:r>
          <w:r w:rsidRPr="00244AC9">
            <w:rPr>
              <w:rFonts w:asciiTheme="minorHAnsi" w:hAnsiTheme="minorHAnsi" w:cstheme="minorHAnsi"/>
              <w:sz w:val="18"/>
              <w:szCs w:val="18"/>
            </w:rPr>
            <w:t>:</w:t>
          </w:r>
        </w:p>
      </w:tc>
    </w:tr>
    <w:tr w:rsidR="00155E7E" w:rsidRPr="00E97D94" w:rsidTr="001D7A03">
      <w:trPr>
        <w:trHeight w:val="245"/>
      </w:trPr>
      <w:tc>
        <w:tcPr>
          <w:tcW w:w="269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Luis Fernando Araujo</w:t>
          </w:r>
        </w:p>
      </w:tc>
      <w:tc>
        <w:tcPr>
          <w:tcW w:w="323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 w:rsidRPr="000544C0">
            <w:rPr>
              <w:rFonts w:asciiTheme="minorHAnsi" w:hAnsiTheme="minorHAnsi" w:cstheme="minorHAnsi"/>
              <w:sz w:val="18"/>
              <w:szCs w:val="18"/>
            </w:rPr>
            <w:t>2022-CM-GER-1001-0001-R00</w:t>
          </w:r>
        </w:p>
      </w:tc>
      <w:tc>
        <w:tcPr>
          <w:tcW w:w="1134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55E7E" w:rsidRPr="00244AC9" w:rsidRDefault="007B16D0" w:rsidP="00155E7E">
          <w:pPr>
            <w:pStyle w:val="Cabealho"/>
            <w:ind w:firstLine="0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Dez</w:t>
          </w:r>
          <w:r w:rsidR="00155E7E" w:rsidRPr="00244AC9">
            <w:rPr>
              <w:rFonts w:asciiTheme="minorHAnsi" w:hAnsiTheme="minorHAnsi" w:cstheme="minorHAnsi"/>
              <w:sz w:val="18"/>
              <w:szCs w:val="18"/>
            </w:rPr>
            <w:t>/20</w:t>
          </w:r>
          <w:r w:rsidR="00155E7E">
            <w:rPr>
              <w:rFonts w:asciiTheme="minorHAnsi" w:hAnsiTheme="minorHAnsi" w:cstheme="minorHAnsi"/>
              <w:sz w:val="18"/>
              <w:szCs w:val="18"/>
            </w:rPr>
            <w:t>22</w:t>
          </w:r>
        </w:p>
      </w:tc>
      <w:tc>
        <w:tcPr>
          <w:tcW w:w="961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55E7E" w:rsidRPr="00244AC9" w:rsidRDefault="007B16D0" w:rsidP="00155E7E">
          <w:pPr>
            <w:pStyle w:val="Cabealho"/>
            <w:ind w:firstLine="0"/>
            <w:jc w:val="center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1</w:t>
          </w:r>
        </w:p>
      </w:tc>
      <w:tc>
        <w:tcPr>
          <w:tcW w:w="1073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55E7E" w:rsidRPr="00244AC9" w:rsidRDefault="00155E7E" w:rsidP="00155E7E">
          <w:pPr>
            <w:pStyle w:val="Cabealho"/>
            <w:ind w:firstLin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fldChar w:fldCharType="begin"/>
          </w:r>
          <w:r>
            <w:rPr>
              <w:rFonts w:asciiTheme="minorHAnsi" w:hAnsiTheme="minorHAnsi" w:cstheme="minorHAnsi"/>
              <w:sz w:val="18"/>
              <w:szCs w:val="18"/>
            </w:rPr>
            <w:instrText xml:space="preserve"> PAGE   \* MERGEFORMAT </w:instrText>
          </w:r>
          <w:r>
            <w:rPr>
              <w:rFonts w:asciiTheme="minorHAnsi" w:hAnsiTheme="minorHAnsi" w:cstheme="minorHAnsi"/>
              <w:sz w:val="18"/>
              <w:szCs w:val="18"/>
            </w:rPr>
            <w:fldChar w:fldCharType="separate"/>
          </w:r>
          <w:r w:rsidR="00C0148F">
            <w:rPr>
              <w:rFonts w:asciiTheme="minorHAnsi" w:hAnsiTheme="minorHAnsi" w:cstheme="minorHAnsi"/>
              <w:noProof/>
              <w:sz w:val="18"/>
              <w:szCs w:val="18"/>
            </w:rPr>
            <w:t>1</w:t>
          </w:r>
          <w:r>
            <w:rPr>
              <w:rFonts w:asciiTheme="minorHAnsi" w:hAnsiTheme="minorHAnsi" w:cstheme="minorHAnsi"/>
              <w:sz w:val="18"/>
              <w:szCs w:val="18"/>
            </w:rPr>
            <w:fldChar w:fldCharType="end"/>
          </w:r>
          <w:r>
            <w:rPr>
              <w:rFonts w:asciiTheme="minorHAnsi" w:hAnsiTheme="minorHAnsi" w:cstheme="minorHAnsi"/>
              <w:sz w:val="18"/>
              <w:szCs w:val="18"/>
            </w:rPr>
            <w:t>/</w:t>
          </w:r>
          <w:r>
            <w:rPr>
              <w:rFonts w:asciiTheme="minorHAnsi" w:hAnsiTheme="minorHAnsi" w:cstheme="minorHAnsi"/>
              <w:sz w:val="18"/>
              <w:szCs w:val="18"/>
            </w:rPr>
            <w:fldChar w:fldCharType="begin"/>
          </w:r>
          <w:r>
            <w:rPr>
              <w:rFonts w:asciiTheme="minorHAnsi" w:hAnsiTheme="minorHAnsi" w:cstheme="minorHAnsi"/>
              <w:sz w:val="18"/>
              <w:szCs w:val="18"/>
            </w:rPr>
            <w:instrText xml:space="preserve"> NUMPAGES   \* MERGEFORMAT </w:instrText>
          </w:r>
          <w:r>
            <w:rPr>
              <w:rFonts w:asciiTheme="minorHAnsi" w:hAnsiTheme="minorHAnsi" w:cstheme="minorHAnsi"/>
              <w:sz w:val="18"/>
              <w:szCs w:val="18"/>
            </w:rPr>
            <w:fldChar w:fldCharType="separate"/>
          </w:r>
          <w:r w:rsidR="00C0148F">
            <w:rPr>
              <w:rFonts w:asciiTheme="minorHAnsi" w:hAnsiTheme="minorHAnsi" w:cstheme="minorHAnsi"/>
              <w:noProof/>
              <w:sz w:val="18"/>
              <w:szCs w:val="18"/>
            </w:rPr>
            <w:t>9</w:t>
          </w:r>
          <w:r>
            <w:rPr>
              <w:rFonts w:asciiTheme="minorHAnsi" w:hAnsiTheme="minorHAnsi" w:cstheme="minorHAnsi"/>
              <w:sz w:val="18"/>
              <w:szCs w:val="18"/>
            </w:rPr>
            <w:fldChar w:fldCharType="end"/>
          </w:r>
        </w:p>
      </w:tc>
    </w:tr>
  </w:tbl>
  <w:p w:rsidR="00155E7E" w:rsidRDefault="00155E7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374F2"/>
    <w:multiLevelType w:val="multilevel"/>
    <w:tmpl w:val="705006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1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03498D"/>
    <w:multiLevelType w:val="multilevel"/>
    <w:tmpl w:val="527828C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1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3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80" w:hanging="2160"/>
      </w:pPr>
      <w:rPr>
        <w:rFonts w:hint="default"/>
      </w:rPr>
    </w:lvl>
  </w:abstractNum>
  <w:abstractNum w:abstractNumId="2" w15:restartNumberingAfterBreak="0">
    <w:nsid w:val="78534E66"/>
    <w:multiLevelType w:val="hybridMultilevel"/>
    <w:tmpl w:val="A8F42E4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6B"/>
    <w:rsid w:val="00034DF0"/>
    <w:rsid w:val="00044ABB"/>
    <w:rsid w:val="000544C0"/>
    <w:rsid w:val="0009640A"/>
    <w:rsid w:val="000A5E4B"/>
    <w:rsid w:val="001361ED"/>
    <w:rsid w:val="00155E7E"/>
    <w:rsid w:val="0019153F"/>
    <w:rsid w:val="00196864"/>
    <w:rsid w:val="002008C3"/>
    <w:rsid w:val="00214044"/>
    <w:rsid w:val="00242869"/>
    <w:rsid w:val="002C01F3"/>
    <w:rsid w:val="002D1A8C"/>
    <w:rsid w:val="002E4FC3"/>
    <w:rsid w:val="00326CE2"/>
    <w:rsid w:val="003939F7"/>
    <w:rsid w:val="003C4A1B"/>
    <w:rsid w:val="003F77F6"/>
    <w:rsid w:val="00402649"/>
    <w:rsid w:val="00441A4E"/>
    <w:rsid w:val="00447FAE"/>
    <w:rsid w:val="00461AFE"/>
    <w:rsid w:val="00471BC5"/>
    <w:rsid w:val="004745A2"/>
    <w:rsid w:val="00477F8B"/>
    <w:rsid w:val="0049436A"/>
    <w:rsid w:val="004A1E8D"/>
    <w:rsid w:val="004E741B"/>
    <w:rsid w:val="00532CFA"/>
    <w:rsid w:val="005525BA"/>
    <w:rsid w:val="00560E6B"/>
    <w:rsid w:val="005F03B4"/>
    <w:rsid w:val="00602507"/>
    <w:rsid w:val="00606864"/>
    <w:rsid w:val="006A2D37"/>
    <w:rsid w:val="006C391D"/>
    <w:rsid w:val="006C4C0E"/>
    <w:rsid w:val="006D641D"/>
    <w:rsid w:val="006F024A"/>
    <w:rsid w:val="00727DF5"/>
    <w:rsid w:val="00735901"/>
    <w:rsid w:val="00767A0B"/>
    <w:rsid w:val="00773D94"/>
    <w:rsid w:val="00777D95"/>
    <w:rsid w:val="007A7657"/>
    <w:rsid w:val="007B16D0"/>
    <w:rsid w:val="007C0ECF"/>
    <w:rsid w:val="007C58F8"/>
    <w:rsid w:val="007D742C"/>
    <w:rsid w:val="008575FA"/>
    <w:rsid w:val="008750FA"/>
    <w:rsid w:val="008A5C12"/>
    <w:rsid w:val="008A6634"/>
    <w:rsid w:val="008B0BE9"/>
    <w:rsid w:val="00901451"/>
    <w:rsid w:val="00984F3C"/>
    <w:rsid w:val="009B69F7"/>
    <w:rsid w:val="009C1734"/>
    <w:rsid w:val="009D4585"/>
    <w:rsid w:val="009F4368"/>
    <w:rsid w:val="00A016B5"/>
    <w:rsid w:val="00A13C60"/>
    <w:rsid w:val="00A256C4"/>
    <w:rsid w:val="00A55324"/>
    <w:rsid w:val="00A6042D"/>
    <w:rsid w:val="00A63153"/>
    <w:rsid w:val="00A65A2C"/>
    <w:rsid w:val="00AA5910"/>
    <w:rsid w:val="00AC5403"/>
    <w:rsid w:val="00B27176"/>
    <w:rsid w:val="00B3584A"/>
    <w:rsid w:val="00B67DCB"/>
    <w:rsid w:val="00B86B37"/>
    <w:rsid w:val="00BD47D3"/>
    <w:rsid w:val="00C00E31"/>
    <w:rsid w:val="00C0148F"/>
    <w:rsid w:val="00C4193A"/>
    <w:rsid w:val="00C95341"/>
    <w:rsid w:val="00CB0913"/>
    <w:rsid w:val="00D50F79"/>
    <w:rsid w:val="00D524D1"/>
    <w:rsid w:val="00DA4891"/>
    <w:rsid w:val="00DD229F"/>
    <w:rsid w:val="00DF3B25"/>
    <w:rsid w:val="00E708B5"/>
    <w:rsid w:val="00EB1E82"/>
    <w:rsid w:val="00EB3454"/>
    <w:rsid w:val="00EF0108"/>
    <w:rsid w:val="00F449A7"/>
    <w:rsid w:val="00F94AB9"/>
    <w:rsid w:val="00FD1CD3"/>
    <w:rsid w:val="00FE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4FF4E4F9"/>
  <w15:chartTrackingRefBased/>
  <w15:docId w15:val="{AF2CA479-909A-4AE8-AB07-160CD32F4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A4E"/>
    <w:pPr>
      <w:spacing w:after="0" w:line="360" w:lineRule="auto"/>
      <w:ind w:firstLine="709"/>
      <w:jc w:val="both"/>
    </w:pPr>
    <w:rPr>
      <w:rFonts w:ascii="Arial" w:hAnsi="Arial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0E6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0E6B"/>
    <w:rPr>
      <w:rFonts w:ascii="Arial" w:hAnsi="Arial"/>
      <w:sz w:val="24"/>
    </w:rPr>
  </w:style>
  <w:style w:type="paragraph" w:styleId="PargrafodaLista">
    <w:name w:val="List Paragraph"/>
    <w:basedOn w:val="Normal"/>
    <w:link w:val="PargrafodaListaChar"/>
    <w:uiPriority w:val="34"/>
    <w:qFormat/>
    <w:rsid w:val="00560E6B"/>
    <w:pPr>
      <w:ind w:left="720"/>
      <w:contextualSpacing/>
    </w:pPr>
  </w:style>
  <w:style w:type="table" w:styleId="ListaClara">
    <w:name w:val="Light List"/>
    <w:basedOn w:val="Tabelanormal"/>
    <w:uiPriority w:val="61"/>
    <w:rsid w:val="00560E6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PargrafodaListaChar">
    <w:name w:val="Parágrafo da Lista Char"/>
    <w:link w:val="PargrafodaLista"/>
    <w:uiPriority w:val="34"/>
    <w:locked/>
    <w:rsid w:val="00560E6B"/>
    <w:rPr>
      <w:rFonts w:ascii="Arial" w:hAnsi="Arial"/>
      <w:sz w:val="24"/>
    </w:rPr>
  </w:style>
  <w:style w:type="table" w:customStyle="1" w:styleId="SombreamentoMdio211">
    <w:name w:val="Sombreamento Médio 211"/>
    <w:basedOn w:val="Tabelanormal"/>
    <w:next w:val="SombreamentoMdio2"/>
    <w:uiPriority w:val="64"/>
    <w:rsid w:val="00560E6B"/>
    <w:pPr>
      <w:spacing w:after="0" w:line="240" w:lineRule="auto"/>
    </w:pPr>
    <w:rPr>
      <w:rFonts w:eastAsia="Calibri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semiHidden/>
    <w:unhideWhenUsed/>
    <w:rsid w:val="00560E6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extoeXe">
    <w:name w:val="Texto eXe"/>
    <w:basedOn w:val="Normal"/>
    <w:link w:val="TextoeXeChar"/>
    <w:qFormat/>
    <w:rsid w:val="007C58F8"/>
    <w:pPr>
      <w:spacing w:before="120" w:after="120"/>
      <w:ind w:left="1134" w:firstLine="0"/>
    </w:pPr>
    <w:rPr>
      <w:rFonts w:ascii="Tahoma" w:eastAsia="Times New Roman" w:hAnsi="Tahoma" w:cs="Times New Roman"/>
      <w:spacing w:val="24"/>
      <w:sz w:val="20"/>
      <w:szCs w:val="20"/>
      <w:lang w:eastAsia="pt-BR"/>
    </w:rPr>
  </w:style>
  <w:style w:type="character" w:customStyle="1" w:styleId="TextoeXeChar">
    <w:name w:val="Texto eXe Char"/>
    <w:link w:val="TextoeXe"/>
    <w:rsid w:val="007C58F8"/>
    <w:rPr>
      <w:rFonts w:ascii="Tahoma" w:eastAsia="Times New Roman" w:hAnsi="Tahoma" w:cs="Times New Roman"/>
      <w:spacing w:val="24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55E7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55E7E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3F9C3-98A8-4AAE-86C8-6669334E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1587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Eduarda Lucena Aquino</dc:creator>
  <cp:keywords/>
  <dc:description/>
  <cp:lastModifiedBy>Luis Fernando de Sousa  Araujo</cp:lastModifiedBy>
  <cp:revision>9</cp:revision>
  <dcterms:created xsi:type="dcterms:W3CDTF">2022-12-07T16:30:00Z</dcterms:created>
  <dcterms:modified xsi:type="dcterms:W3CDTF">2022-12-12T18:13:00Z</dcterms:modified>
</cp:coreProperties>
</file>